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bookmarkStart w:id="0" w:name="_GoBack"/>
      <w:bookmarkEnd w:id="0"/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CE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0" t="0" r="13970" b="368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351EB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351EB7">
              <w:rPr>
                <w:rFonts w:ascii="굴림" w:eastAsia="굴림" w:hAnsi="굴림" w:hint="eastAsia"/>
                <w:szCs w:val="22"/>
              </w:rPr>
              <w:t>6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51EB7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51EB7">
              <w:rPr>
                <w:rFonts w:ascii="굴림" w:eastAsia="굴림" w:hAnsi="굴림" w:hint="eastAsia"/>
                <w:szCs w:val="22"/>
              </w:rPr>
              <w:t>26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51EB7">
              <w:rPr>
                <w:rFonts w:ascii="굴림" w:eastAsia="굴림" w:hAnsi="굴림" w:hint="eastAsia"/>
                <w:szCs w:val="22"/>
              </w:rPr>
              <w:t>5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351EB7">
              <w:rPr>
                <w:rFonts w:ascii="굴림" w:eastAsia="굴림" w:hAnsi="굴림" w:hint="eastAsia"/>
                <w:szCs w:val="22"/>
              </w:rPr>
              <w:t>21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351EB7">
              <w:rPr>
                <w:rFonts w:ascii="굴림" w:eastAsia="굴림" w:hAnsi="굴림" w:hint="eastAsia"/>
                <w:szCs w:val="22"/>
              </w:rPr>
              <w:t>6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43062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 w:rsidR="008C0A25">
        <w:rPr>
          <w:rFonts w:ascii="HY견고딕" w:eastAsia="HY견고딕" w:hAnsi="굴림" w:hint="eastAsia"/>
          <w:b/>
          <w:bCs/>
          <w:sz w:val="52"/>
          <w:szCs w:val="56"/>
        </w:rPr>
        <w:t>42</w:t>
      </w:r>
      <w:r w:rsidR="00032107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B4735F">
        <w:trPr>
          <w:cantSplit/>
          <w:trHeight w:val="3454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201</w:t>
            </w:r>
            <w:r w:rsidR="008C0A25">
              <w:rPr>
                <w:rFonts w:ascii="HY견고딕" w:eastAsia="HY견고딕" w:hAnsi="바탕" w:hint="eastAsia"/>
                <w:bCs/>
                <w:sz w:val="28"/>
              </w:rPr>
              <w:t>4</w:t>
            </w:r>
            <w:r>
              <w:rPr>
                <w:rFonts w:ascii="HY견고딕" w:eastAsia="HY견고딕" w:hAnsi="바탕" w:hint="eastAsia"/>
                <w:bCs/>
                <w:sz w:val="28"/>
              </w:rPr>
              <w:t>년</w:t>
            </w:r>
            <w:r w:rsidR="008C0A25">
              <w:rPr>
                <w:rFonts w:ascii="HY견고딕" w:eastAsia="HY견고딕" w:hAnsi="바탕" w:hint="eastAsia"/>
                <w:bCs/>
                <w:sz w:val="28"/>
              </w:rPr>
              <w:t xml:space="preserve"> 소비자평가</w:t>
            </w:r>
            <w:r>
              <w:rPr>
                <w:rFonts w:ascii="HY견고딕" w:eastAsia="HY견고딕" w:hAnsi="바탕" w:hint="eastAsia"/>
                <w:bCs/>
                <w:sz w:val="28"/>
              </w:rPr>
              <w:t>“좋은 생명보험사”순위 공개</w:t>
            </w:r>
            <w:r>
              <w:rPr>
                <w:rFonts w:ascii="HY견고딕" w:eastAsia="HY견고딕" w:hAnsi="바탕" w:hint="eastAsia"/>
                <w:sz w:val="28"/>
              </w:rPr>
              <w:t xml:space="preserve"> </w:t>
            </w:r>
          </w:p>
          <w:p w:rsidR="005B1ADD" w:rsidRPr="00564B26" w:rsidRDefault="008C0A25" w:rsidP="008C0A25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8"/>
                <w:szCs w:val="52"/>
              </w:rPr>
            </w:pPr>
            <w:r w:rsidRPr="00564B26">
              <w:rPr>
                <w:rFonts w:ascii="HY견고딕" w:eastAsia="HY견고딕" w:hAnsi="굴림" w:hint="eastAsia"/>
                <w:b/>
                <w:bCs/>
                <w:color w:val="0000FF"/>
                <w:sz w:val="48"/>
                <w:szCs w:val="52"/>
              </w:rPr>
              <w:t>푸</w:t>
            </w:r>
            <w:r w:rsidRPr="00564B26">
              <w:rPr>
                <w:rFonts w:ascii="HY견고딕" w:eastAsia="HY견고딕" w:hAnsi="바탕" w:cs="바탕" w:hint="eastAsia"/>
                <w:b/>
                <w:bCs/>
                <w:color w:val="0000FF"/>
                <w:sz w:val="48"/>
                <w:szCs w:val="52"/>
              </w:rPr>
              <w:t>르덴셜</w:t>
            </w:r>
            <w:r w:rsidR="00564B26" w:rsidRPr="00564B26">
              <w:rPr>
                <w:rFonts w:ascii="HY견고딕" w:eastAsia="HY견고딕" w:hAnsi="바탕" w:cs="바탕" w:hint="eastAsia"/>
                <w:b/>
                <w:bCs/>
                <w:color w:val="0000FF"/>
                <w:sz w:val="48"/>
                <w:szCs w:val="52"/>
              </w:rPr>
              <w:t xml:space="preserve"> </w:t>
            </w:r>
            <w:r w:rsidR="00564B26" w:rsidRPr="00564B26">
              <w:rPr>
                <w:rFonts w:ascii="HY견고딕" w:eastAsia="HY견고딕" w:hAnsi="굴림" w:hint="eastAsia"/>
                <w:b/>
                <w:bCs/>
                <w:color w:val="0000FF"/>
                <w:sz w:val="48"/>
                <w:szCs w:val="52"/>
              </w:rPr>
              <w:t>1위</w:t>
            </w:r>
            <w:r w:rsidR="00564B26" w:rsidRPr="00564B26">
              <w:rPr>
                <w:rFonts w:ascii="HY견고딕" w:eastAsia="HY견고딕" w:hAnsi="바탕" w:cs="바탕" w:hint="eastAsia"/>
                <w:b/>
                <w:bCs/>
                <w:color w:val="0000FF"/>
                <w:sz w:val="48"/>
                <w:szCs w:val="52"/>
              </w:rPr>
              <w:t xml:space="preserve">, 삼성 2위, 교보 3위  </w:t>
            </w:r>
          </w:p>
          <w:p w:rsidR="00234DB8" w:rsidRDefault="00F35B82" w:rsidP="00564B26">
            <w:pPr>
              <w:spacing w:line="300" w:lineRule="auto"/>
              <w:ind w:firstLineChars="400" w:firstLine="96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564B26">
              <w:rPr>
                <w:rFonts w:ascii="HY헤드라인M" w:eastAsia="HY헤드라인M" w:hAnsi="바탕" w:hint="eastAsia"/>
                <w:bCs/>
                <w:sz w:val="24"/>
              </w:rPr>
              <w:t>푸르덴셜 5년째 부동의 1위,</w:t>
            </w:r>
            <w:r w:rsidR="00AE5127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234DB8">
              <w:rPr>
                <w:rFonts w:ascii="HY헤드라인M" w:eastAsia="HY헤드라인M" w:hAnsi="바탕" w:hint="eastAsia"/>
                <w:bCs/>
                <w:sz w:val="24"/>
              </w:rPr>
              <w:t>삼성, 교보 건전성 크게 뒤져</w:t>
            </w:r>
            <w:r w:rsidR="00234DB8">
              <w:rPr>
                <w:rFonts w:ascii="HY헤드라인M" w:eastAsia="HY헤드라인M" w:hAnsi="바탕"/>
                <w:bCs/>
                <w:sz w:val="24"/>
              </w:rPr>
              <w:t>…</w:t>
            </w:r>
          </w:p>
          <w:p w:rsidR="00564B26" w:rsidRPr="00564B26" w:rsidRDefault="00564B26" w:rsidP="00564B26">
            <w:pPr>
              <w:spacing w:line="300" w:lineRule="auto"/>
              <w:ind w:firstLineChars="400" w:firstLine="96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농협생명 10위에서 4위로, 교보생명 9위에서 3위로 크게 도약! </w:t>
            </w:r>
          </w:p>
          <w:p w:rsidR="00234DB8" w:rsidRDefault="00234DB8" w:rsidP="00234DB8">
            <w:pPr>
              <w:spacing w:line="300" w:lineRule="auto"/>
              <w:ind w:firstLineChars="100" w:firstLine="24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    - 매각 ING생명과 리베이트 사고 신한생명은 순위 크게 떨어져</w:t>
            </w:r>
            <w:r>
              <w:rPr>
                <w:rFonts w:ascii="HY헤드라인M" w:eastAsia="HY헤드라인M" w:hAnsi="바탕"/>
                <w:bCs/>
                <w:sz w:val="24"/>
              </w:rPr>
              <w:t>…</w:t>
            </w:r>
          </w:p>
          <w:p w:rsidR="000479C9" w:rsidRDefault="00B4735F" w:rsidP="00F27CBB">
            <w:pPr>
              <w:spacing w:line="300" w:lineRule="auto"/>
              <w:ind w:firstLineChars="100" w:firstLine="24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    - 전생보사 안정성, 소비자성, 건전성, 수익성 4대부문 1</w:t>
            </w:r>
            <w:r w:rsidR="00F27CBB">
              <w:rPr>
                <w:rFonts w:ascii="HY헤드라인M" w:eastAsia="HY헤드라인M" w:hAnsi="바탕" w:hint="eastAsia"/>
                <w:bCs/>
                <w:sz w:val="24"/>
              </w:rPr>
              <w:t>2</w:t>
            </w:r>
            <w:r>
              <w:rPr>
                <w:rFonts w:ascii="HY헤드라인M" w:eastAsia="HY헤드라인M" w:hAnsi="바탕" w:hint="eastAsia"/>
                <w:bCs/>
                <w:sz w:val="24"/>
              </w:rPr>
              <w:t>개 항목 평가</w:t>
            </w:r>
            <w:r w:rsidR="00773494" w:rsidRP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0479C9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</w:rPr>
        <w:t>금융소비자연맹(</w:t>
      </w:r>
      <w:hyperlink r:id="rId11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 xml:space="preserve">, </w:t>
      </w:r>
      <w:r w:rsidR="00AB0C33">
        <w:rPr>
          <w:rFonts w:hint="eastAsia"/>
          <w:b/>
          <w:sz w:val="24"/>
        </w:rPr>
        <w:t xml:space="preserve"> 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>)은 소비자에게 합리적인 보험 선택을 위한 개별 보험사 정보를 제공하기 위하여 201</w:t>
      </w:r>
      <w:r w:rsidR="00234DB8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 xml:space="preserve">년 </w:t>
      </w:r>
      <w:r w:rsidR="00234DB8">
        <w:rPr>
          <w:rFonts w:hAnsi="바탕" w:hint="eastAsia"/>
          <w:b/>
          <w:bCs/>
          <w:sz w:val="24"/>
        </w:rPr>
        <w:t>12</w:t>
      </w:r>
      <w:r>
        <w:rPr>
          <w:rFonts w:hAnsi="바탕" w:hint="eastAsia"/>
          <w:b/>
          <w:bCs/>
          <w:sz w:val="24"/>
        </w:rPr>
        <w:t>월말 현재 2</w:t>
      </w:r>
      <w:r w:rsidR="00DF174E">
        <w:rPr>
          <w:rFonts w:hAnsi="바탕" w:hint="eastAsia"/>
          <w:b/>
          <w:bCs/>
          <w:sz w:val="24"/>
        </w:rPr>
        <w:t>3</w:t>
      </w:r>
      <w:r>
        <w:rPr>
          <w:rFonts w:hAnsi="바탕" w:hint="eastAsia"/>
          <w:b/>
          <w:bCs/>
          <w:sz w:val="24"/>
        </w:rPr>
        <w:t>개 생명보험회사의 경영공시자료</w:t>
      </w:r>
      <w:r>
        <w:rPr>
          <w:rFonts w:hAnsi="바탕" w:hint="eastAsia"/>
          <w:b/>
          <w:bCs/>
          <w:sz w:val="24"/>
          <w:szCs w:val="26"/>
        </w:rPr>
        <w:t xml:space="preserve">를 비교 분석하여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>201</w:t>
      </w:r>
      <w:r w:rsidR="00234DB8">
        <w:rPr>
          <w:rFonts w:hAnsi="바탕" w:hint="eastAsia"/>
          <w:b/>
          <w:bCs/>
          <w:sz w:val="24"/>
          <w:szCs w:val="26"/>
        </w:rPr>
        <w:t>4</w:t>
      </w:r>
      <w:r>
        <w:rPr>
          <w:rFonts w:hAnsi="바탕" w:hint="eastAsia"/>
          <w:b/>
          <w:bCs/>
          <w:sz w:val="24"/>
          <w:szCs w:val="26"/>
        </w:rPr>
        <w:t>년 좋은 생명보험회사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를 공개하였</w:t>
      </w:r>
      <w:r w:rsidR="00234DB8">
        <w:rPr>
          <w:rFonts w:hAnsi="바탕" w:hint="eastAsia"/>
          <w:b/>
          <w:bCs/>
          <w:sz w:val="24"/>
          <w:szCs w:val="26"/>
        </w:rPr>
        <w:t>다.</w:t>
      </w:r>
      <w:r>
        <w:rPr>
          <w:rFonts w:hAnsi="바탕" w:hint="eastAsia"/>
          <w:sz w:val="24"/>
          <w:szCs w:val="26"/>
        </w:rPr>
        <w:t xml:space="preserve"> </w:t>
      </w:r>
    </w:p>
    <w:p w:rsidR="00382780" w:rsidRDefault="00382780" w:rsidP="005B1ADD">
      <w:pPr>
        <w:rPr>
          <w:rFonts w:hAnsi="바탕"/>
          <w:sz w:val="24"/>
          <w:szCs w:val="26"/>
        </w:rPr>
      </w:pPr>
    </w:p>
    <w:p w:rsidR="00234DB8" w:rsidRDefault="00382780" w:rsidP="005B1ADD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평가 결과 </w:t>
      </w:r>
      <w:r w:rsidR="005B1ADD">
        <w:rPr>
          <w:rFonts w:hAnsi="바탕" w:hint="eastAsia"/>
          <w:b/>
          <w:bCs/>
          <w:sz w:val="24"/>
        </w:rPr>
        <w:t xml:space="preserve">1위는 푸르덴셜생명, 2위 </w:t>
      </w:r>
      <w:r w:rsidR="00DF174E">
        <w:rPr>
          <w:rFonts w:hAnsi="바탕" w:hint="eastAsia"/>
          <w:b/>
          <w:bCs/>
          <w:sz w:val="24"/>
        </w:rPr>
        <w:t>삼성</w:t>
      </w:r>
      <w:r w:rsidR="005B1ADD">
        <w:rPr>
          <w:rFonts w:hAnsi="바탕" w:hint="eastAsia"/>
          <w:b/>
          <w:bCs/>
          <w:sz w:val="24"/>
        </w:rPr>
        <w:t xml:space="preserve">생명, 3위 </w:t>
      </w:r>
      <w:r w:rsidR="00234DB8">
        <w:rPr>
          <w:rFonts w:hAnsi="바탕" w:hint="eastAsia"/>
          <w:b/>
          <w:bCs/>
          <w:sz w:val="24"/>
        </w:rPr>
        <w:t>교보생</w:t>
      </w:r>
      <w:r w:rsidR="005B1ADD">
        <w:rPr>
          <w:rFonts w:hAnsi="바탕" w:hint="eastAsia"/>
          <w:b/>
          <w:bCs/>
          <w:sz w:val="24"/>
        </w:rPr>
        <w:t xml:space="preserve">명이며, 푸르덴셜생명은 </w:t>
      </w:r>
      <w:r w:rsidR="005B1ADD">
        <w:rPr>
          <w:rFonts w:hAnsi="바탕"/>
          <w:b/>
          <w:bCs/>
          <w:sz w:val="24"/>
        </w:rPr>
        <w:t>전년에</w:t>
      </w:r>
      <w:r w:rsidR="005B1ADD">
        <w:rPr>
          <w:rFonts w:hAnsi="바탕" w:hint="eastAsia"/>
          <w:b/>
          <w:bCs/>
          <w:sz w:val="24"/>
        </w:rPr>
        <w:t xml:space="preserve"> 이어 1위를 고수함으로써 </w:t>
      </w:r>
      <w:r w:rsidR="00234DB8">
        <w:rPr>
          <w:rFonts w:hAnsi="바탕" w:hint="eastAsia"/>
          <w:b/>
          <w:bCs/>
          <w:sz w:val="24"/>
        </w:rPr>
        <w:t>5</w:t>
      </w:r>
      <w:r w:rsidR="005B1ADD">
        <w:rPr>
          <w:rFonts w:hAnsi="바탕" w:hint="eastAsia"/>
          <w:b/>
          <w:bCs/>
          <w:sz w:val="24"/>
        </w:rPr>
        <w:t>년</w:t>
      </w:r>
      <w:r w:rsidR="00234DB8">
        <w:rPr>
          <w:rFonts w:hAnsi="바탕" w:hint="eastAsia"/>
          <w:b/>
          <w:bCs/>
          <w:sz w:val="24"/>
        </w:rPr>
        <w:t>째</w:t>
      </w:r>
      <w:r w:rsidR="005B1ADD">
        <w:rPr>
          <w:rFonts w:hAnsi="바탕" w:hint="eastAsia"/>
          <w:b/>
          <w:bCs/>
          <w:sz w:val="24"/>
        </w:rPr>
        <w:t xml:space="preserve"> </w:t>
      </w:r>
      <w:r w:rsidR="00FE4E5F">
        <w:rPr>
          <w:rFonts w:hAnsi="바탕" w:hint="eastAsia"/>
          <w:b/>
          <w:bCs/>
          <w:sz w:val="24"/>
        </w:rPr>
        <w:t xml:space="preserve">부동의 </w:t>
      </w:r>
      <w:r w:rsidR="005B1ADD">
        <w:rPr>
          <w:rFonts w:hAnsi="바탕" w:hint="eastAsia"/>
          <w:b/>
          <w:bCs/>
          <w:sz w:val="24"/>
        </w:rPr>
        <w:t xml:space="preserve">1위를 </w:t>
      </w:r>
      <w:r w:rsidR="00234DB8">
        <w:rPr>
          <w:rFonts w:hAnsi="바탕" w:hint="eastAsia"/>
          <w:b/>
          <w:bCs/>
          <w:sz w:val="24"/>
        </w:rPr>
        <w:t>차지하고 있으며</w:t>
      </w:r>
      <w:r w:rsidR="006956E9">
        <w:rPr>
          <w:rFonts w:hAnsi="바탕" w:hint="eastAsia"/>
          <w:b/>
          <w:bCs/>
          <w:sz w:val="24"/>
        </w:rPr>
        <w:t xml:space="preserve">, </w:t>
      </w:r>
      <w:r w:rsidR="00234DB8">
        <w:rPr>
          <w:rFonts w:hAnsi="바탕" w:hint="eastAsia"/>
          <w:b/>
          <w:bCs/>
          <w:sz w:val="24"/>
        </w:rPr>
        <w:t>보험사로 새로이 출발한 농협생명이 4위로 올라섯고, 매각당한 ING생명(4위</w:t>
      </w:r>
      <w:r w:rsidR="00234DB8">
        <w:rPr>
          <w:rFonts w:ascii="HY나무L" w:eastAsia="HY나무L" w:hAnsi="바탕" w:hint="eastAsia"/>
          <w:b/>
          <w:bCs/>
          <w:sz w:val="24"/>
        </w:rPr>
        <w:t>→</w:t>
      </w:r>
      <w:r w:rsidR="00234DB8" w:rsidRPr="00234DB8">
        <w:rPr>
          <w:rFonts w:ascii="바탕체" w:eastAsia="바탕체" w:hAnsi="바탕체" w:hint="eastAsia"/>
          <w:b/>
          <w:bCs/>
          <w:sz w:val="24"/>
        </w:rPr>
        <w:t>6위)</w:t>
      </w:r>
      <w:r w:rsidR="00234DB8">
        <w:rPr>
          <w:rFonts w:hAnsi="바탕" w:hint="eastAsia"/>
          <w:b/>
          <w:bCs/>
          <w:sz w:val="24"/>
        </w:rPr>
        <w:t>과 리베이트로 물의를 일으켰던 신한생명(3위</w:t>
      </w:r>
      <w:r w:rsidR="00234DB8">
        <w:rPr>
          <w:rFonts w:ascii="HY나무L" w:eastAsia="HY나무L" w:hAnsi="바탕" w:hint="eastAsia"/>
          <w:b/>
          <w:bCs/>
          <w:sz w:val="24"/>
        </w:rPr>
        <w:t>→8</w:t>
      </w:r>
      <w:r w:rsidR="00234DB8" w:rsidRPr="00234DB8">
        <w:rPr>
          <w:rFonts w:ascii="바탕체" w:eastAsia="바탕체" w:hAnsi="바탕체" w:hint="eastAsia"/>
          <w:b/>
          <w:bCs/>
          <w:sz w:val="24"/>
        </w:rPr>
        <w:t>위)</w:t>
      </w:r>
      <w:r w:rsidR="00234DB8">
        <w:rPr>
          <w:rFonts w:hAnsi="바탕" w:hint="eastAsia"/>
          <w:b/>
          <w:bCs/>
          <w:sz w:val="24"/>
        </w:rPr>
        <w:t>로 순위가 크게 떨어졌다.</w:t>
      </w:r>
    </w:p>
    <w:p w:rsidR="00234DB8" w:rsidRDefault="00234DB8" w:rsidP="005B1ADD">
      <w:pPr>
        <w:rPr>
          <w:rFonts w:hAnsi="바탕"/>
          <w:b/>
          <w:bCs/>
          <w:sz w:val="24"/>
        </w:rPr>
      </w:pPr>
    </w:p>
    <w:p w:rsidR="00B4735F" w:rsidRDefault="00730D73" w:rsidP="00B4735F">
      <w:pPr>
        <w:rPr>
          <w:rFonts w:hAnsi="바탕"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="00B4735F">
        <w:rPr>
          <w:rFonts w:hAnsi="바탕" w:hint="eastAsia"/>
          <w:bCs/>
          <w:sz w:val="24"/>
          <w:szCs w:val="26"/>
        </w:rPr>
        <w:t xml:space="preserve">전부문 골고루 좋은 성적을 거둔 푸르덴셜생명이 1위를 차지하였고, 삼성생명과 교보생명이 2위와 3위를 차지 하였다. </w:t>
      </w:r>
    </w:p>
    <w:p w:rsidR="00B4735F" w:rsidRDefault="00B4735F" w:rsidP="00B4735F">
      <w:pPr>
        <w:rPr>
          <w:rFonts w:hAnsi="바탕"/>
          <w:b/>
          <w:bCs/>
          <w:sz w:val="24"/>
        </w:rPr>
      </w:pPr>
    </w:p>
    <w:p w:rsidR="00B4735F" w:rsidRPr="00B769C6" w:rsidRDefault="00B4735F" w:rsidP="00B4735F">
      <w:pPr>
        <w:jc w:val="center"/>
        <w:rPr>
          <w:rFonts w:hAnsi="바탕"/>
          <w:bCs/>
          <w:sz w:val="24"/>
        </w:rPr>
      </w:pPr>
      <w:r w:rsidRPr="00B769C6">
        <w:rPr>
          <w:rFonts w:hAnsi="바탕" w:hint="eastAsia"/>
          <w:bCs/>
          <w:sz w:val="24"/>
        </w:rPr>
        <w:t>&lt;</w:t>
      </w:r>
      <w:r>
        <w:rPr>
          <w:rFonts w:hAnsi="바탕" w:hint="eastAsia"/>
          <w:bCs/>
          <w:sz w:val="24"/>
        </w:rPr>
        <w:t xml:space="preserve"> 금융</w:t>
      </w:r>
      <w:r w:rsidRPr="00B769C6">
        <w:rPr>
          <w:rFonts w:hAnsi="바탕" w:hint="eastAsia"/>
          <w:bCs/>
          <w:sz w:val="24"/>
        </w:rPr>
        <w:t>소비자</w:t>
      </w:r>
      <w:r>
        <w:rPr>
          <w:rFonts w:hAnsi="바탕" w:hint="eastAsia"/>
          <w:bCs/>
          <w:sz w:val="24"/>
        </w:rPr>
        <w:t xml:space="preserve"> </w:t>
      </w:r>
      <w:r w:rsidR="00351EB7">
        <w:rPr>
          <w:rFonts w:hAnsi="바탕" w:hint="eastAsia"/>
          <w:bCs/>
          <w:sz w:val="24"/>
        </w:rPr>
        <w:t xml:space="preserve">생명보험사 </w:t>
      </w:r>
      <w:r w:rsidRPr="00B769C6">
        <w:rPr>
          <w:rFonts w:hAnsi="바탕" w:hint="eastAsia"/>
          <w:bCs/>
          <w:sz w:val="24"/>
        </w:rPr>
        <w:t>평가</w:t>
      </w:r>
      <w:r>
        <w:rPr>
          <w:rFonts w:hAnsi="바탕" w:hint="eastAsia"/>
          <w:bCs/>
          <w:sz w:val="24"/>
        </w:rPr>
        <w:t xml:space="preserve">순위 </w:t>
      </w:r>
      <w:r w:rsidRPr="00B769C6">
        <w:rPr>
          <w:rFonts w:hAnsi="바탕" w:hint="eastAsia"/>
          <w:bCs/>
          <w:sz w:val="24"/>
        </w:rPr>
        <w:t>상위</w:t>
      </w:r>
      <w:r w:rsidR="00351EB7">
        <w:rPr>
          <w:rFonts w:hAnsi="바탕" w:hint="eastAsia"/>
          <w:bCs/>
          <w:sz w:val="24"/>
        </w:rPr>
        <w:t>사</w:t>
      </w:r>
      <w:r w:rsidRPr="00B769C6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현황</w:t>
      </w:r>
      <w:r w:rsidRPr="00B769C6">
        <w:rPr>
          <w:rFonts w:hAnsi="바탕" w:hint="eastAsia"/>
          <w:bCs/>
          <w:sz w:val="24"/>
        </w:rPr>
        <w:t>&gt;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26"/>
        <w:gridCol w:w="1559"/>
        <w:gridCol w:w="1564"/>
        <w:gridCol w:w="1517"/>
        <w:gridCol w:w="1455"/>
      </w:tblGrid>
      <w:tr w:rsidR="00B4735F" w:rsidRPr="00B769C6" w:rsidTr="00504B5D">
        <w:tc>
          <w:tcPr>
            <w:tcW w:w="851" w:type="dxa"/>
            <w:vMerge w:val="restart"/>
            <w:shd w:val="clear" w:color="auto" w:fill="EEECE1" w:themeFill="background2"/>
            <w:vAlign w:val="center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순위</w:t>
            </w:r>
          </w:p>
        </w:tc>
        <w:tc>
          <w:tcPr>
            <w:tcW w:w="2126" w:type="dxa"/>
            <w:vMerge w:val="restart"/>
            <w:shd w:val="clear" w:color="auto" w:fill="DAEEF3" w:themeFill="accent5" w:themeFillTint="33"/>
            <w:vAlign w:val="center"/>
          </w:tcPr>
          <w:p w:rsidR="00B4735F" w:rsidRPr="00B769C6" w:rsidRDefault="00B4735F" w:rsidP="00504B5D">
            <w:pPr>
              <w:ind w:firstLineChars="200" w:firstLine="440"/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종합순위</w:t>
            </w:r>
          </w:p>
        </w:tc>
        <w:tc>
          <w:tcPr>
            <w:tcW w:w="6095" w:type="dxa"/>
            <w:gridSpan w:val="4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부문별 순위</w:t>
            </w:r>
          </w:p>
        </w:tc>
      </w:tr>
      <w:tr w:rsidR="00B4735F" w:rsidRPr="00B769C6" w:rsidTr="00504B5D">
        <w:tc>
          <w:tcPr>
            <w:tcW w:w="851" w:type="dxa"/>
            <w:vMerge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DAEEF3" w:themeFill="accent5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안정성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소비자성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건전성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수익성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1위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푸르덴셜(1)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푸르덴셜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 xml:space="preserve">삼성 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 xml:space="preserve">ACE 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 xml:space="preserve">푸르덴셜 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2위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삼성(2)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4735F" w:rsidRDefault="00B4735F" w:rsidP="00B4735F">
            <w:pPr>
              <w:ind w:firstLineChars="200" w:firstLine="440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삼성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 xml:space="preserve">푸르덴셜 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 xml:space="preserve">푸르덴셜 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한화</w:t>
            </w:r>
          </w:p>
        </w:tc>
      </w:tr>
      <w:tr w:rsidR="00B4735F" w:rsidRPr="00B769C6" w:rsidTr="00504B5D">
        <w:tc>
          <w:tcPr>
            <w:tcW w:w="851" w:type="dxa"/>
            <w:shd w:val="clear" w:color="auto" w:fill="EEECE1" w:themeFill="background2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3위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교보(9)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ACE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4735F" w:rsidRPr="00B769C6" w:rsidRDefault="00B4735F" w:rsidP="00504B5D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한화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BNP</w:t>
            </w:r>
          </w:p>
        </w:tc>
        <w:tc>
          <w:tcPr>
            <w:tcW w:w="1455" w:type="dxa"/>
            <w:shd w:val="clear" w:color="auto" w:fill="CCFFCC"/>
          </w:tcPr>
          <w:p w:rsidR="00B4735F" w:rsidRPr="00B769C6" w:rsidRDefault="00B4735F" w:rsidP="00B4735F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교보</w:t>
            </w:r>
          </w:p>
        </w:tc>
      </w:tr>
    </w:tbl>
    <w:p w:rsidR="00B4735F" w:rsidRDefault="00B4735F" w:rsidP="00B4735F">
      <w:pPr>
        <w:ind w:firstLineChars="400" w:firstLine="800"/>
        <w:rPr>
          <w:rFonts w:hAnsi="바탕"/>
          <w:bCs/>
          <w:szCs w:val="20"/>
        </w:rPr>
      </w:pPr>
      <w:r w:rsidRPr="00412A8A">
        <w:rPr>
          <w:rFonts w:hAnsi="바탕" w:hint="eastAsia"/>
          <w:bCs/>
          <w:szCs w:val="20"/>
        </w:rPr>
        <w:t xml:space="preserve"> * ( )숫자는 전년순위임.</w:t>
      </w:r>
    </w:p>
    <w:p w:rsidR="00CA1F1B" w:rsidRDefault="00CA1F1B" w:rsidP="00CA1F1B">
      <w:pPr>
        <w:textAlignment w:val="baseline"/>
        <w:rPr>
          <w:rFonts w:hAnsi="바탕" w:cs="굴림"/>
          <w:color w:val="000000"/>
          <w:kern w:val="0"/>
          <w:sz w:val="24"/>
        </w:rPr>
      </w:pPr>
      <w:r w:rsidRPr="006D4DC6">
        <w:rPr>
          <w:rFonts w:hAnsi="바탕" w:hint="eastAsia"/>
          <w:bCs/>
          <w:sz w:val="24"/>
          <w:szCs w:val="26"/>
        </w:rPr>
        <w:lastRenderedPageBreak/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전년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9</w:t>
      </w:r>
      <w:r w:rsidRPr="00CA1F1B">
        <w:rPr>
          <w:rFonts w:ascii="굴림" w:hAnsi="굴림" w:cs="굴림"/>
          <w:color w:val="000000"/>
          <w:kern w:val="0"/>
          <w:sz w:val="24"/>
        </w:rPr>
        <w:t>위였던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교보생명이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6</w:t>
      </w:r>
      <w:r w:rsidRPr="00CA1F1B">
        <w:rPr>
          <w:rFonts w:ascii="굴림" w:hAnsi="굴림" w:cs="굴림"/>
          <w:color w:val="000000"/>
          <w:kern w:val="0"/>
          <w:sz w:val="24"/>
        </w:rPr>
        <w:t>단계나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뛰어올라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3</w:t>
      </w:r>
      <w:r w:rsidRPr="00CA1F1B">
        <w:rPr>
          <w:rFonts w:ascii="굴림" w:hAnsi="굴림" w:cs="굴림"/>
          <w:color w:val="000000"/>
          <w:kern w:val="0"/>
          <w:sz w:val="24"/>
        </w:rPr>
        <w:t>위를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차지하였으며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, </w:t>
      </w:r>
      <w:r>
        <w:rPr>
          <w:rFonts w:ascii="굴림" w:hAnsi="굴림" w:cs="굴림" w:hint="eastAsia"/>
          <w:color w:val="000000"/>
          <w:kern w:val="0"/>
          <w:sz w:val="24"/>
        </w:rPr>
        <w:t>보험사로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새로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출발한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농협생명은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전년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10</w:t>
      </w:r>
      <w:r>
        <w:rPr>
          <w:rFonts w:ascii="굴림" w:hAnsi="굴림" w:cs="굴림" w:hint="eastAsia"/>
          <w:color w:val="000000"/>
          <w:kern w:val="0"/>
          <w:sz w:val="24"/>
        </w:rPr>
        <w:t>위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수준에서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4</w:t>
      </w:r>
      <w:r w:rsidRPr="00CA1F1B">
        <w:rPr>
          <w:rFonts w:ascii="굴림" w:hAnsi="굴림" w:cs="굴림"/>
          <w:color w:val="000000"/>
          <w:kern w:val="0"/>
          <w:sz w:val="24"/>
        </w:rPr>
        <w:t>위</w:t>
      </w:r>
      <w:r>
        <w:rPr>
          <w:rFonts w:ascii="굴림" w:hAnsi="굴림" w:cs="굴림" w:hint="eastAsia"/>
          <w:color w:val="000000"/>
          <w:kern w:val="0"/>
          <w:sz w:val="24"/>
        </w:rPr>
        <w:t>로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>
        <w:rPr>
          <w:rFonts w:ascii="굴림" w:hAnsi="굴림" w:cs="굴림" w:hint="eastAsia"/>
          <w:color w:val="000000"/>
          <w:kern w:val="0"/>
          <w:sz w:val="24"/>
        </w:rPr>
        <w:t>올라섯다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. </w:t>
      </w:r>
      <w:r w:rsidRPr="00CA1F1B">
        <w:rPr>
          <w:rFonts w:ascii="굴림" w:hAnsi="굴림" w:cs="굴림"/>
          <w:color w:val="000000"/>
          <w:kern w:val="0"/>
          <w:sz w:val="24"/>
        </w:rPr>
        <w:t>한화생명은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전년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11</w:t>
      </w:r>
      <w:r w:rsidRPr="00CA1F1B">
        <w:rPr>
          <w:rFonts w:ascii="굴림" w:hAnsi="굴림" w:cs="굴림"/>
          <w:color w:val="000000"/>
          <w:kern w:val="0"/>
          <w:sz w:val="24"/>
        </w:rPr>
        <w:t>위에서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9</w:t>
      </w:r>
      <w:r w:rsidRPr="00CA1F1B">
        <w:rPr>
          <w:rFonts w:ascii="굴림" w:hAnsi="굴림" w:cs="굴림"/>
          <w:color w:val="000000"/>
          <w:kern w:val="0"/>
          <w:sz w:val="24"/>
        </w:rPr>
        <w:t>위로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2</w:t>
      </w:r>
      <w:r w:rsidRPr="00CA1F1B">
        <w:rPr>
          <w:rFonts w:ascii="굴림" w:hAnsi="굴림" w:cs="굴림"/>
          <w:color w:val="000000"/>
          <w:kern w:val="0"/>
          <w:sz w:val="24"/>
        </w:rPr>
        <w:t>단계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상승했으며</w:t>
      </w:r>
      <w:r w:rsidRPr="00CA1F1B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CA1F1B">
        <w:rPr>
          <w:rFonts w:ascii="굴림" w:hAnsi="굴림" w:cs="굴림"/>
          <w:color w:val="000000"/>
          <w:kern w:val="0"/>
          <w:sz w:val="24"/>
        </w:rPr>
        <w:t>반면</w:t>
      </w:r>
      <w:r w:rsidRPr="00CA1F1B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CA1F1B">
        <w:rPr>
          <w:rFonts w:ascii="굴림" w:hAnsi="굴림" w:cs="굴림"/>
          <w:color w:val="000000"/>
          <w:kern w:val="0"/>
          <w:sz w:val="24"/>
        </w:rPr>
        <w:t>동양생명은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소비자성과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건전성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하락으로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전년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12</w:t>
      </w:r>
      <w:r w:rsidRPr="00CA1F1B">
        <w:rPr>
          <w:rFonts w:ascii="굴림" w:hAnsi="굴림" w:cs="굴림"/>
          <w:color w:val="000000"/>
          <w:kern w:val="0"/>
          <w:sz w:val="24"/>
        </w:rPr>
        <w:t>위에서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18</w:t>
      </w:r>
      <w:r w:rsidRPr="00CA1F1B">
        <w:rPr>
          <w:rFonts w:ascii="굴림" w:hAnsi="굴림" w:cs="굴림"/>
          <w:color w:val="000000"/>
          <w:kern w:val="0"/>
          <w:sz w:val="24"/>
        </w:rPr>
        <w:t>위로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하락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했고</w:t>
      </w:r>
      <w:r w:rsidRPr="00CA1F1B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CA1F1B">
        <w:rPr>
          <w:rFonts w:ascii="굴림" w:hAnsi="굴림" w:cs="굴림"/>
          <w:color w:val="000000"/>
          <w:kern w:val="0"/>
          <w:sz w:val="24"/>
        </w:rPr>
        <w:t>신한생명도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건전성</w:t>
      </w:r>
      <w:r w:rsidRPr="00CA1F1B">
        <w:rPr>
          <w:rFonts w:hAnsi="바탕" w:cs="굴림" w:hint="eastAsia"/>
          <w:color w:val="000000"/>
          <w:kern w:val="0"/>
          <w:sz w:val="24"/>
        </w:rPr>
        <w:t>,</w:t>
      </w:r>
      <w:r w:rsidRPr="00CA1F1B">
        <w:rPr>
          <w:rFonts w:ascii="굴림" w:hAnsi="굴림" w:cs="굴림"/>
          <w:color w:val="000000"/>
          <w:kern w:val="0"/>
          <w:sz w:val="24"/>
        </w:rPr>
        <w:t>수익성의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하락으로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전년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3</w:t>
      </w:r>
      <w:r w:rsidRPr="00CA1F1B">
        <w:rPr>
          <w:rFonts w:ascii="굴림" w:hAnsi="굴림" w:cs="굴림"/>
          <w:color w:val="000000"/>
          <w:kern w:val="0"/>
          <w:sz w:val="24"/>
        </w:rPr>
        <w:t>위에서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hAnsi="바탕" w:cs="굴림" w:hint="eastAsia"/>
          <w:color w:val="000000"/>
          <w:kern w:val="0"/>
          <w:sz w:val="24"/>
        </w:rPr>
        <w:t>8</w:t>
      </w:r>
      <w:r w:rsidRPr="00CA1F1B">
        <w:rPr>
          <w:rFonts w:ascii="굴림" w:hAnsi="굴림" w:cs="굴림"/>
          <w:color w:val="000000"/>
          <w:kern w:val="0"/>
          <w:sz w:val="24"/>
        </w:rPr>
        <w:t>위로</w:t>
      </w:r>
      <w:r w:rsidRPr="00CA1F1B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CA1F1B">
        <w:rPr>
          <w:rFonts w:ascii="굴림" w:hAnsi="굴림" w:cs="굴림"/>
          <w:color w:val="000000"/>
          <w:kern w:val="0"/>
          <w:sz w:val="24"/>
        </w:rPr>
        <w:t>하락</w:t>
      </w:r>
      <w:r>
        <w:rPr>
          <w:rFonts w:ascii="굴림" w:hAnsi="굴림" w:cs="굴림" w:hint="eastAsia"/>
          <w:color w:val="000000"/>
          <w:kern w:val="0"/>
          <w:sz w:val="24"/>
        </w:rPr>
        <w:t>하였다</w:t>
      </w:r>
      <w:r>
        <w:rPr>
          <w:rFonts w:ascii="굴림" w:hAnsi="굴림" w:cs="굴림" w:hint="eastAsia"/>
          <w:color w:val="000000"/>
          <w:kern w:val="0"/>
          <w:sz w:val="24"/>
        </w:rPr>
        <w:t>.</w:t>
      </w:r>
      <w:r w:rsidRPr="00CA1F1B">
        <w:rPr>
          <w:rFonts w:hAnsi="바탕" w:cs="굴림" w:hint="eastAsia"/>
          <w:color w:val="000000"/>
          <w:kern w:val="0"/>
          <w:sz w:val="24"/>
        </w:rPr>
        <w:t xml:space="preserve"> </w:t>
      </w:r>
    </w:p>
    <w:p w:rsidR="005B1D31" w:rsidRPr="00CA1F1B" w:rsidRDefault="005B1D31" w:rsidP="00CA1F1B">
      <w:pPr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374C7C" w:rsidRDefault="00CA1F1B" w:rsidP="00374C7C">
      <w:pPr>
        <w:jc w:val="center"/>
        <w:rPr>
          <w:rFonts w:hAnsi="바탕"/>
          <w:b/>
          <w:bCs/>
          <w:szCs w:val="20"/>
        </w:rPr>
      </w:pPr>
      <w:r>
        <w:rPr>
          <w:rFonts w:hAnsi="바탕" w:hint="eastAsia"/>
          <w:b/>
          <w:bCs/>
          <w:szCs w:val="20"/>
        </w:rPr>
        <w:t>&lt; 2014년 좋은 생명보험사 총괄 순위 &gt;</w:t>
      </w:r>
    </w:p>
    <w:p w:rsidR="00374C7C" w:rsidRDefault="00374C7C" w:rsidP="00504B5D">
      <w:pPr>
        <w:rPr>
          <w:rFonts w:hAnsi="바탕"/>
          <w:b/>
          <w:bCs/>
          <w:szCs w:val="20"/>
        </w:rPr>
      </w:pPr>
    </w:p>
    <w:tbl>
      <w:tblPr>
        <w:tblpPr w:leftFromText="142" w:rightFromText="142" w:vertAnchor="text" w:horzAnchor="margin" w:tblpY="-2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1474"/>
        <w:gridCol w:w="805"/>
        <w:gridCol w:w="772"/>
        <w:gridCol w:w="1394"/>
        <w:gridCol w:w="763"/>
        <w:gridCol w:w="814"/>
        <w:gridCol w:w="1594"/>
        <w:gridCol w:w="851"/>
      </w:tblGrid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 w:hint="eastAsia"/>
                <w:color w:val="000000"/>
                <w:kern w:val="0"/>
                <w:szCs w:val="20"/>
              </w:rPr>
              <w:t>생보사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점수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생보사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점수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순위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생보사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점수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푸르덴셜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(1)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108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9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한화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11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2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7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흥국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(1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8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64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.0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2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삼성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(2)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96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.9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10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 xml:space="preserve"> ACE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7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0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동양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12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58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.7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3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교보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9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9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vAlign w:val="center"/>
            <w:hideMark/>
          </w:tcPr>
          <w:p w:rsidR="00374C7C" w:rsidRPr="00504B5D" w:rsidRDefault="00374C7C" w:rsidP="00374C7C">
            <w:pPr>
              <w:widowControl/>
              <w:wordWrap/>
              <w:autoSpaceDE/>
              <w:autoSpaceDN/>
              <w:spacing w:line="240" w:lineRule="atLeast"/>
              <w:ind w:firstLineChars="100" w:firstLine="2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11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AIA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10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.5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9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동부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16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56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.4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4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농협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10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.9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12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PCA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8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20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KB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20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52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.6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5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매트라이프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5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3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하나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(13)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71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.6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21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우리아비바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(1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9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5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0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.3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ING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4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86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.8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14위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미래에셋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14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F27CBB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66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.5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22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현대라이프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(21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45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.1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7</w:t>
            </w: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라이나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6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83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.9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15위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BNP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(17)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65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.7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23</w:t>
            </w: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KDB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22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44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.9</w:t>
            </w:r>
          </w:p>
        </w:tc>
      </w:tr>
      <w:tr w:rsidR="00374C7C" w:rsidRPr="00F80CF8" w:rsidTr="00374C7C">
        <w:trPr>
          <w:trHeight w:val="391"/>
        </w:trPr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신한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3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8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3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6</w:t>
            </w: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위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hAnsi="굴림" w:cs="굴림" w:hint="eastAsia"/>
                <w:color w:val="000000"/>
                <w:kern w:val="0"/>
                <w:szCs w:val="20"/>
              </w:rPr>
              <w:t>알리안츠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hAnsi="바탕" w:cs="굴림" w:hint="eastAsia"/>
                <w:color w:val="0000FF"/>
                <w:kern w:val="0"/>
                <w:szCs w:val="20"/>
              </w:rPr>
              <w:t>15</w:t>
            </w:r>
            <w:r w:rsidRPr="00504B5D">
              <w:rPr>
                <w:rFonts w:hAnsi="바탕" w:cs="굴림" w:hint="eastAsia"/>
                <w:color w:val="0000FF"/>
                <w:kern w:val="0"/>
                <w:szCs w:val="20"/>
              </w:rPr>
              <w:t>)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65</w:t>
            </w:r>
            <w:r w:rsidR="00F27CBB">
              <w:rPr>
                <w:rFonts w:hAnsi="바탕" w:cs="굴림" w:hint="eastAsia"/>
                <w:color w:val="000000"/>
                <w:kern w:val="0"/>
                <w:szCs w:val="20"/>
              </w:rPr>
              <w:t>.2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ascii="굴림" w:hAnsi="굴림" w:cs="굴림"/>
                <w:color w:val="000000"/>
                <w:kern w:val="0"/>
                <w:szCs w:val="20"/>
              </w:rPr>
              <w:t>평균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74C7C" w:rsidRPr="00504B5D" w:rsidRDefault="00374C7C" w:rsidP="00374C7C">
            <w:pPr>
              <w:wordWrap/>
              <w:snapToGrid w:val="0"/>
              <w:spacing w:line="240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04B5D">
              <w:rPr>
                <w:rFonts w:hAnsi="바탕" w:cs="굴림" w:hint="eastAsia"/>
                <w:color w:val="000000"/>
                <w:kern w:val="0"/>
                <w:szCs w:val="20"/>
              </w:rPr>
              <w:t>7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3.3</w:t>
            </w:r>
          </w:p>
        </w:tc>
      </w:tr>
    </w:tbl>
    <w:p w:rsidR="00374C7C" w:rsidRPr="00374C7C" w:rsidRDefault="00374C7C" w:rsidP="00374C7C">
      <w:pPr>
        <w:jc w:val="left"/>
        <w:rPr>
          <w:rFonts w:hAnsi="바탕"/>
          <w:bCs/>
          <w:sz w:val="18"/>
          <w:szCs w:val="18"/>
        </w:rPr>
      </w:pPr>
      <w:r>
        <w:rPr>
          <w:rFonts w:hAnsi="바탕" w:hint="eastAsia"/>
          <w:bCs/>
          <w:sz w:val="18"/>
          <w:szCs w:val="18"/>
        </w:rPr>
        <w:t>-</w:t>
      </w:r>
      <w:r w:rsidRPr="003D1CE6">
        <w:rPr>
          <w:rFonts w:hAnsi="바탕"/>
          <w:bCs/>
          <w:sz w:val="18"/>
          <w:szCs w:val="18"/>
        </w:rPr>
        <w:t>점수는</w:t>
      </w:r>
      <w:r>
        <w:rPr>
          <w:rFonts w:hAnsi="바탕" w:hint="eastAsia"/>
          <w:bCs/>
          <w:sz w:val="18"/>
          <w:szCs w:val="18"/>
        </w:rPr>
        <w:t xml:space="preserve"> 회사별 순위를 기준으로 산출한 상대 평가 점수임</w:t>
      </w:r>
    </w:p>
    <w:p w:rsidR="00374C7C" w:rsidRDefault="00374C7C" w:rsidP="00504B5D">
      <w:pPr>
        <w:rPr>
          <w:rFonts w:hAnsi="바탕"/>
          <w:b/>
          <w:bCs/>
          <w:szCs w:val="20"/>
        </w:rPr>
      </w:pPr>
    </w:p>
    <w:p w:rsidR="00374C7C" w:rsidRPr="00374C7C" w:rsidRDefault="00374C7C" w:rsidP="00504B5D">
      <w:pPr>
        <w:rPr>
          <w:rFonts w:hAnsi="바탕"/>
          <w:b/>
          <w:bCs/>
          <w:szCs w:val="20"/>
        </w:rPr>
      </w:pPr>
      <w:r w:rsidRPr="00374C7C">
        <w:rPr>
          <w:rFonts w:hAnsi="바탕" w:hint="eastAsia"/>
          <w:b/>
          <w:bCs/>
          <w:szCs w:val="20"/>
        </w:rPr>
        <w:t xml:space="preserve"> </w:t>
      </w:r>
      <w:r w:rsidRPr="00374C7C">
        <w:rPr>
          <w:rFonts w:hAnsi="바탕" w:hint="eastAsia"/>
          <w:b/>
          <w:bCs/>
          <w:noProof/>
          <w:szCs w:val="20"/>
        </w:rPr>
        <w:drawing>
          <wp:inline distT="0" distB="0" distL="0" distR="0">
            <wp:extent cx="5762625" cy="3524250"/>
            <wp:effectExtent l="19050" t="0" r="9525" b="0"/>
            <wp:docPr id="7" name="그림 1" descr="생보사종합그래프(20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생보사종합그래프(2014)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527" cy="352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C7C" w:rsidRDefault="00374C7C" w:rsidP="00504B5D">
      <w:pPr>
        <w:rPr>
          <w:rFonts w:hAnsi="바탕"/>
          <w:b/>
          <w:bCs/>
          <w:szCs w:val="20"/>
        </w:rPr>
      </w:pPr>
    </w:p>
    <w:p w:rsidR="00374C7C" w:rsidRDefault="00374C7C" w:rsidP="00504B5D">
      <w:pPr>
        <w:rPr>
          <w:rFonts w:hAnsi="바탕"/>
          <w:b/>
          <w:bCs/>
          <w:szCs w:val="20"/>
        </w:rPr>
      </w:pPr>
    </w:p>
    <w:p w:rsidR="005B1D31" w:rsidRDefault="005B1D31" w:rsidP="005B1D31">
      <w:pPr>
        <w:rPr>
          <w:rFonts w:hAnsi="바탕"/>
          <w:bCs/>
          <w:sz w:val="24"/>
          <w:szCs w:val="26"/>
        </w:rPr>
      </w:pPr>
    </w:p>
    <w:p w:rsidR="005B1D31" w:rsidRPr="00C2242B" w:rsidRDefault="005B1D31" w:rsidP="005B1D31">
      <w:pPr>
        <w:textAlignment w:val="baseline"/>
        <w:rPr>
          <w:b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Pr="00C2242B">
        <w:rPr>
          <w:rFonts w:hAnsi="바탕" w:hint="eastAsia"/>
          <w:b/>
          <w:bCs/>
          <w:sz w:val="24"/>
          <w:szCs w:val="26"/>
        </w:rPr>
        <w:t xml:space="preserve">생명보험사 </w:t>
      </w:r>
      <w:r w:rsidRPr="00C2242B">
        <w:rPr>
          <w:b/>
          <w:sz w:val="24"/>
        </w:rPr>
        <w:t xml:space="preserve">안정성 </w:t>
      </w:r>
      <w:r w:rsidR="00374C7C">
        <w:rPr>
          <w:rFonts w:hint="eastAsia"/>
          <w:b/>
          <w:sz w:val="24"/>
        </w:rPr>
        <w:t xml:space="preserve">평가 </w:t>
      </w:r>
      <w:r w:rsidRPr="00C2242B">
        <w:rPr>
          <w:b/>
          <w:sz w:val="24"/>
        </w:rPr>
        <w:t xml:space="preserve">순위는 푸르덴셜이 </w:t>
      </w:r>
      <w:r w:rsidRPr="00C2242B">
        <w:rPr>
          <w:rFonts w:hAnsi="바탕" w:hint="eastAsia"/>
          <w:b/>
          <w:sz w:val="24"/>
        </w:rPr>
        <w:t>1</w:t>
      </w:r>
      <w:r w:rsidRPr="00C2242B">
        <w:rPr>
          <w:b/>
          <w:sz w:val="24"/>
        </w:rPr>
        <w:t>위를 차지 했으며</w:t>
      </w:r>
      <w:r w:rsidRPr="00C2242B">
        <w:rPr>
          <w:rFonts w:hAnsi="바탕" w:hint="eastAsia"/>
          <w:b/>
          <w:sz w:val="24"/>
        </w:rPr>
        <w:t xml:space="preserve">, </w:t>
      </w:r>
      <w:r w:rsidRPr="00C2242B">
        <w:rPr>
          <w:b/>
          <w:sz w:val="24"/>
        </w:rPr>
        <w:t xml:space="preserve">이어 삼성생명이 </w:t>
      </w:r>
      <w:r w:rsidRPr="00C2242B">
        <w:rPr>
          <w:rFonts w:hAnsi="바탕" w:hint="eastAsia"/>
          <w:b/>
          <w:sz w:val="24"/>
        </w:rPr>
        <w:t>2</w:t>
      </w:r>
      <w:r w:rsidRPr="00C2242B">
        <w:rPr>
          <w:b/>
          <w:sz w:val="24"/>
        </w:rPr>
        <w:t>위</w:t>
      </w:r>
      <w:r w:rsidRPr="00C2242B">
        <w:rPr>
          <w:rFonts w:hAnsi="바탕" w:hint="eastAsia"/>
          <w:b/>
          <w:sz w:val="24"/>
        </w:rPr>
        <w:t>, ACE</w:t>
      </w:r>
      <w:r w:rsidRPr="00C2242B">
        <w:rPr>
          <w:b/>
          <w:sz w:val="24"/>
        </w:rPr>
        <w:t xml:space="preserve">생명이 </w:t>
      </w:r>
      <w:r w:rsidRPr="00C2242B">
        <w:rPr>
          <w:rFonts w:hAnsi="바탕" w:hint="eastAsia"/>
          <w:b/>
          <w:sz w:val="24"/>
        </w:rPr>
        <w:t>3</w:t>
      </w:r>
      <w:r w:rsidRPr="00C2242B">
        <w:rPr>
          <w:b/>
          <w:sz w:val="24"/>
        </w:rPr>
        <w:t>위를 차지</w:t>
      </w:r>
      <w:r w:rsidRPr="00C2242B">
        <w:rPr>
          <w:rFonts w:hint="eastAsia"/>
          <w:b/>
          <w:sz w:val="24"/>
        </w:rPr>
        <w:t xml:space="preserve">하였으며, </w:t>
      </w:r>
      <w:r w:rsidRPr="00C2242B">
        <w:rPr>
          <w:b/>
          <w:sz w:val="24"/>
        </w:rPr>
        <w:t xml:space="preserve">지급여력비율은 </w:t>
      </w:r>
      <w:r w:rsidRPr="00C2242B">
        <w:rPr>
          <w:rFonts w:hAnsi="바탕" w:hint="eastAsia"/>
          <w:b/>
          <w:sz w:val="24"/>
        </w:rPr>
        <w:t>ACE</w:t>
      </w:r>
      <w:r w:rsidRPr="00C2242B">
        <w:rPr>
          <w:b/>
          <w:sz w:val="24"/>
        </w:rPr>
        <w:t xml:space="preserve">생명이 </w:t>
      </w:r>
      <w:r w:rsidRPr="00C2242B">
        <w:rPr>
          <w:rFonts w:hAnsi="바탕" w:hint="eastAsia"/>
          <w:b/>
          <w:sz w:val="24"/>
        </w:rPr>
        <w:t>510.60%</w:t>
      </w:r>
      <w:r w:rsidRPr="00C2242B">
        <w:rPr>
          <w:b/>
          <w:sz w:val="24"/>
        </w:rPr>
        <w:t>로 가장 높았고 이어 푸르덴셜생명</w:t>
      </w:r>
      <w:r w:rsidRPr="00C2242B">
        <w:rPr>
          <w:rFonts w:hAnsi="바탕" w:hint="eastAsia"/>
          <w:b/>
          <w:sz w:val="24"/>
        </w:rPr>
        <w:t>(432.15%), PCA</w:t>
      </w:r>
      <w:r w:rsidRPr="00C2242B">
        <w:rPr>
          <w:b/>
          <w:sz w:val="24"/>
        </w:rPr>
        <w:t>생명</w:t>
      </w:r>
      <w:r w:rsidRPr="00C2242B">
        <w:rPr>
          <w:rFonts w:hAnsi="바탕" w:hint="eastAsia"/>
          <w:b/>
          <w:sz w:val="24"/>
        </w:rPr>
        <w:t>(384.31%)</w:t>
      </w:r>
      <w:r w:rsidRPr="00C2242B">
        <w:rPr>
          <w:b/>
          <w:sz w:val="24"/>
        </w:rPr>
        <w:t>로 높았으며</w:t>
      </w:r>
      <w:r w:rsidRPr="00C2242B">
        <w:rPr>
          <w:rFonts w:hAnsi="바탕" w:hint="eastAsia"/>
          <w:b/>
          <w:sz w:val="24"/>
        </w:rPr>
        <w:t xml:space="preserve">, </w:t>
      </w:r>
      <w:r w:rsidRPr="00C2242B">
        <w:rPr>
          <w:b/>
          <w:sz w:val="24"/>
        </w:rPr>
        <w:t xml:space="preserve">현대라이프생명은 </w:t>
      </w:r>
      <w:r w:rsidRPr="00C2242B">
        <w:rPr>
          <w:rFonts w:hAnsi="바탕" w:hint="eastAsia"/>
          <w:b/>
          <w:sz w:val="24"/>
        </w:rPr>
        <w:t>150.66%</w:t>
      </w:r>
      <w:r w:rsidRPr="00C2242B">
        <w:rPr>
          <w:b/>
          <w:sz w:val="24"/>
        </w:rPr>
        <w:t>로 가장 낮은 비율을 보</w:t>
      </w:r>
      <w:r w:rsidRPr="00C2242B">
        <w:rPr>
          <w:rFonts w:hint="eastAsia"/>
          <w:b/>
          <w:sz w:val="24"/>
        </w:rPr>
        <w:t>였다.</w:t>
      </w:r>
      <w:r w:rsidRPr="00C2242B">
        <w:rPr>
          <w:rFonts w:hAnsi="바탕" w:hint="eastAsia"/>
          <w:b/>
          <w:sz w:val="24"/>
        </w:rPr>
        <w:t xml:space="preserve"> </w:t>
      </w:r>
    </w:p>
    <w:p w:rsidR="005B1D31" w:rsidRDefault="005B1D31" w:rsidP="005B1D31">
      <w:pPr>
        <w:textAlignment w:val="baseline"/>
        <w:rPr>
          <w:sz w:val="24"/>
        </w:rPr>
      </w:pPr>
    </w:p>
    <w:p w:rsidR="005B1D31" w:rsidRDefault="005B1D31" w:rsidP="005B1D31">
      <w:pPr>
        <w:textAlignment w:val="baseline"/>
        <w:rPr>
          <w:sz w:val="24"/>
        </w:rPr>
      </w:pPr>
      <w:r>
        <w:rPr>
          <w:sz w:val="24"/>
        </w:rPr>
        <w:t xml:space="preserve">삼성생명 책임준비금은 </w:t>
      </w:r>
      <w:r>
        <w:rPr>
          <w:rFonts w:hAnsi="바탕" w:hint="eastAsia"/>
          <w:sz w:val="24"/>
        </w:rPr>
        <w:t>128</w:t>
      </w:r>
      <w:r>
        <w:rPr>
          <w:sz w:val="24"/>
        </w:rPr>
        <w:t xml:space="preserve">조 </w:t>
      </w:r>
      <w:r>
        <w:rPr>
          <w:rFonts w:hAnsi="바탕" w:hint="eastAsia"/>
          <w:sz w:val="24"/>
        </w:rPr>
        <w:t>6,856</w:t>
      </w:r>
      <w:r>
        <w:rPr>
          <w:sz w:val="24"/>
        </w:rPr>
        <w:t xml:space="preserve">억원으로 업계 전체중 </w:t>
      </w:r>
      <w:r>
        <w:rPr>
          <w:rFonts w:hAnsi="바탕" w:hint="eastAsia"/>
          <w:sz w:val="24"/>
        </w:rPr>
        <w:t>30.6%</w:t>
      </w:r>
      <w:r>
        <w:rPr>
          <w:sz w:val="24"/>
        </w:rPr>
        <w:t>를 차지하고 있고</w:t>
      </w:r>
      <w:r>
        <w:rPr>
          <w:rFonts w:hAnsi="바탕" w:hint="eastAsia"/>
          <w:sz w:val="24"/>
        </w:rPr>
        <w:t xml:space="preserve">, </w:t>
      </w:r>
      <w:r>
        <w:rPr>
          <w:sz w:val="24"/>
        </w:rPr>
        <w:t>삼성생명</w:t>
      </w:r>
      <w:r>
        <w:rPr>
          <w:rFonts w:hAnsi="바탕" w:hint="eastAsia"/>
          <w:sz w:val="24"/>
        </w:rPr>
        <w:t xml:space="preserve">, </w:t>
      </w:r>
      <w:r>
        <w:rPr>
          <w:sz w:val="24"/>
        </w:rPr>
        <w:t>한화생명</w:t>
      </w:r>
      <w:r>
        <w:rPr>
          <w:rFonts w:hAnsi="바탕" w:hint="eastAsia"/>
          <w:sz w:val="24"/>
        </w:rPr>
        <w:t xml:space="preserve">, </w:t>
      </w:r>
      <w:r>
        <w:rPr>
          <w:sz w:val="24"/>
        </w:rPr>
        <w:t xml:space="preserve">교보생명의 책임준비금 점유율은 </w:t>
      </w:r>
      <w:r>
        <w:rPr>
          <w:rFonts w:hAnsi="바탕" w:hint="eastAsia"/>
          <w:sz w:val="24"/>
        </w:rPr>
        <w:t>56.4%</w:t>
      </w:r>
      <w:r>
        <w:rPr>
          <w:sz w:val="24"/>
        </w:rPr>
        <w:t xml:space="preserve">로 전년 </w:t>
      </w:r>
      <w:r>
        <w:rPr>
          <w:rFonts w:hAnsi="바탕" w:hint="eastAsia"/>
          <w:sz w:val="24"/>
        </w:rPr>
        <w:t>57%</w:t>
      </w:r>
      <w:r>
        <w:rPr>
          <w:sz w:val="24"/>
        </w:rPr>
        <w:t xml:space="preserve">에 비해 </w:t>
      </w:r>
      <w:r>
        <w:rPr>
          <w:rFonts w:hAnsi="바탕" w:hint="eastAsia"/>
          <w:sz w:val="24"/>
        </w:rPr>
        <w:t xml:space="preserve">0.6%P </w:t>
      </w:r>
      <w:r>
        <w:rPr>
          <w:sz w:val="24"/>
        </w:rPr>
        <w:t>하락했</w:t>
      </w:r>
      <w:r>
        <w:rPr>
          <w:rFonts w:hint="eastAsia"/>
          <w:sz w:val="24"/>
        </w:rPr>
        <w:t>다.</w:t>
      </w:r>
    </w:p>
    <w:p w:rsidR="005B1D31" w:rsidRDefault="005B1D31" w:rsidP="005B1D31">
      <w:pPr>
        <w:textAlignment w:val="baseline"/>
        <w:rPr>
          <w:sz w:val="24"/>
        </w:rPr>
      </w:pPr>
    </w:p>
    <w:p w:rsidR="005B1D31" w:rsidRPr="00C2242B" w:rsidRDefault="005B1D31" w:rsidP="005B1D31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Pr="00C2242B">
        <w:rPr>
          <w:rFonts w:hAnsi="바탕" w:hint="eastAsia"/>
          <w:b/>
          <w:bCs/>
          <w:sz w:val="24"/>
          <w:szCs w:val="26"/>
        </w:rPr>
        <w:t>생명보험사</w:t>
      </w:r>
      <w:r w:rsidRPr="00C2242B">
        <w:rPr>
          <w:rFonts w:hAnsi="바탕" w:hint="eastAsia"/>
          <w:b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소비자성</w:t>
      </w:r>
      <w:r w:rsidR="00782D72"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="00782D72" w:rsidRPr="00C2242B">
        <w:rPr>
          <w:rFonts w:ascii="굴림" w:hAnsi="굴림" w:cs="굴림" w:hint="eastAsia"/>
          <w:b/>
          <w:color w:val="000000"/>
          <w:kern w:val="0"/>
          <w:sz w:val="24"/>
        </w:rPr>
        <w:t>평가는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인지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,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신뢰도에서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삼성생명이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차지했고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푸르덴셜생명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한화생명이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2,3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각각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차지했으며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, KB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최하위를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기록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하였다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. 10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만건당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민원건수는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농협생명이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5.9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가장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적었으며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BNP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파리바카디프생명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9.8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라이나생명이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13.0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낮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았다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.</w:t>
      </w:r>
    </w:p>
    <w:p w:rsidR="005B1D31" w:rsidRDefault="005B1D31" w:rsidP="005B1D31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782D72" w:rsidRDefault="005B1D31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  <w:r w:rsidRPr="005B1D31">
        <w:rPr>
          <w:rFonts w:ascii="굴림" w:hAnsi="굴림" w:cs="굴림"/>
          <w:color w:val="000000"/>
          <w:kern w:val="0"/>
          <w:sz w:val="24"/>
        </w:rPr>
        <w:t>불완전판매비율은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푸르덴셜생명이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0.10%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전년에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이어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가장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낮았으며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이어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하나생명이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 xml:space="preserve">0.16%, </w:t>
      </w:r>
      <w:r w:rsidRPr="005B1D31">
        <w:rPr>
          <w:rFonts w:ascii="굴림" w:hAnsi="굴림" w:cs="굴림"/>
          <w:color w:val="000000"/>
          <w:kern w:val="0"/>
          <w:sz w:val="24"/>
        </w:rPr>
        <w:t>삼성생명이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0.19%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낮</w:t>
      </w:r>
      <w:r>
        <w:rPr>
          <w:rFonts w:ascii="굴림" w:hAnsi="굴림" w:cs="굴림" w:hint="eastAsia"/>
          <w:color w:val="000000"/>
          <w:kern w:val="0"/>
          <w:sz w:val="24"/>
        </w:rPr>
        <w:t>았다</w:t>
      </w:r>
      <w:r w:rsidR="00782D72">
        <w:rPr>
          <w:rFonts w:ascii="굴림" w:hAnsi="굴림" w:cs="굴림" w:hint="eastAsia"/>
          <w:color w:val="000000"/>
          <w:kern w:val="0"/>
          <w:sz w:val="24"/>
        </w:rPr>
        <w:t xml:space="preserve">. </w:t>
      </w:r>
      <w:r w:rsidRPr="005B1D31">
        <w:rPr>
          <w:rFonts w:ascii="굴림" w:hAnsi="굴림" w:cs="굴림"/>
          <w:color w:val="000000"/>
          <w:kern w:val="0"/>
          <w:sz w:val="24"/>
        </w:rPr>
        <w:t>보험금부지급율은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신한생명이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0.33%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가장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낮았고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,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BNP</w:t>
      </w:r>
      <w:r w:rsidRPr="005B1D31">
        <w:rPr>
          <w:rFonts w:ascii="굴림" w:hAnsi="굴림" w:cs="굴림"/>
          <w:color w:val="000000"/>
          <w:kern w:val="0"/>
          <w:sz w:val="24"/>
        </w:rPr>
        <w:t>파리바카디프생명은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8.7%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가장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높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았다</w:t>
      </w:r>
      <w:r w:rsidR="00782D72">
        <w:rPr>
          <w:rFonts w:ascii="굴림" w:hAnsi="굴림" w:cs="굴림" w:hint="eastAsia"/>
          <w:color w:val="000000"/>
          <w:kern w:val="0"/>
          <w:sz w:val="24"/>
        </w:rPr>
        <w:t xml:space="preserve">. </w:t>
      </w:r>
      <w:r w:rsidRPr="005B1D31">
        <w:rPr>
          <w:rFonts w:ascii="굴림" w:hAnsi="굴림" w:cs="굴림"/>
          <w:color w:val="000000"/>
          <w:kern w:val="0"/>
          <w:sz w:val="24"/>
        </w:rPr>
        <w:t>인지</w:t>
      </w:r>
      <w:r w:rsidRPr="005B1D31">
        <w:rPr>
          <w:rFonts w:hAnsi="바탕" w:cs="굴림" w:hint="eastAsia"/>
          <w:color w:val="000000"/>
          <w:kern w:val="0"/>
          <w:sz w:val="24"/>
        </w:rPr>
        <w:t>,</w:t>
      </w:r>
      <w:r w:rsidRPr="005B1D31">
        <w:rPr>
          <w:rFonts w:ascii="굴림" w:hAnsi="굴림" w:cs="굴림"/>
          <w:color w:val="000000"/>
          <w:kern w:val="0"/>
          <w:sz w:val="24"/>
        </w:rPr>
        <w:t>신뢰도는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삼성생명이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hAnsi="바탕" w:cs="굴림" w:hint="eastAsia"/>
          <w:color w:val="000000"/>
          <w:kern w:val="0"/>
          <w:sz w:val="24"/>
        </w:rPr>
        <w:t>29.7%</w:t>
      </w:r>
      <w:r w:rsidRPr="005B1D31">
        <w:rPr>
          <w:rFonts w:ascii="굴림" w:hAnsi="굴림" w:cs="굴림"/>
          <w:color w:val="000000"/>
          <w:kern w:val="0"/>
          <w:sz w:val="24"/>
        </w:rPr>
        <w:t>로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가장</w:t>
      </w:r>
      <w:r w:rsidRPr="005B1D31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5B1D31">
        <w:rPr>
          <w:rFonts w:ascii="굴림" w:hAnsi="굴림" w:cs="굴림"/>
          <w:color w:val="000000"/>
          <w:kern w:val="0"/>
          <w:sz w:val="24"/>
        </w:rPr>
        <w:t>높았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다</w:t>
      </w:r>
      <w:r w:rsidR="00782D72">
        <w:rPr>
          <w:rFonts w:ascii="굴림" w:hAnsi="굴림" w:cs="굴림" w:hint="eastAsia"/>
          <w:color w:val="000000"/>
          <w:kern w:val="0"/>
          <w:sz w:val="24"/>
        </w:rPr>
        <w:t>.</w:t>
      </w:r>
    </w:p>
    <w:p w:rsidR="00782D72" w:rsidRDefault="00782D72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782D72" w:rsidRPr="00C2242B" w:rsidRDefault="00782D72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Pr="00C2242B">
        <w:rPr>
          <w:rFonts w:hAnsi="바탕" w:hint="eastAsia"/>
          <w:b/>
          <w:bCs/>
          <w:sz w:val="24"/>
          <w:szCs w:val="26"/>
        </w:rPr>
        <w:t>생명보험사의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건전성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순위는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ACE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위에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선정되었으며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이어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푸르덴셜생명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이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2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위를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차지하였고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위험가중자산비율은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업계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평균이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29.08%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전년보다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0.92%P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증가했으며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, 9.56%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보인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ACE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생명이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가장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건전한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것으로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조사되었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다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.</w:t>
      </w:r>
    </w:p>
    <w:p w:rsidR="00782D72" w:rsidRPr="00C2242B" w:rsidRDefault="00782D72" w:rsidP="00782D72">
      <w:pPr>
        <w:textAlignment w:val="baseline"/>
        <w:rPr>
          <w:rFonts w:ascii="굴림" w:hAnsi="굴림" w:cs="굴림"/>
          <w:b/>
          <w:color w:val="000000"/>
          <w:kern w:val="0"/>
          <w:sz w:val="24"/>
        </w:rPr>
      </w:pPr>
    </w:p>
    <w:p w:rsidR="00782D72" w:rsidRDefault="00782D72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  <w:r w:rsidRPr="00782D72">
        <w:rPr>
          <w:rFonts w:ascii="굴림" w:hAnsi="굴림" w:cs="굴림"/>
          <w:color w:val="000000"/>
          <w:kern w:val="0"/>
          <w:sz w:val="24"/>
        </w:rPr>
        <w:t>가중부실자산비율은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업계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평균이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전년</w:t>
      </w:r>
      <w:r w:rsidRPr="00782D72">
        <w:rPr>
          <w:rFonts w:hAnsi="바탕" w:cs="굴림" w:hint="eastAsia"/>
          <w:color w:val="000000"/>
          <w:kern w:val="0"/>
          <w:sz w:val="24"/>
        </w:rPr>
        <w:t>0.26%</w:t>
      </w:r>
      <w:r w:rsidRPr="00782D72">
        <w:rPr>
          <w:rFonts w:ascii="굴림" w:hAnsi="굴림" w:cs="굴림"/>
          <w:color w:val="000000"/>
          <w:kern w:val="0"/>
          <w:sz w:val="24"/>
        </w:rPr>
        <w:t>에서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hAnsi="바탕" w:cs="굴림" w:hint="eastAsia"/>
          <w:color w:val="000000"/>
          <w:kern w:val="0"/>
          <w:sz w:val="24"/>
        </w:rPr>
        <w:t>0.21%</w:t>
      </w:r>
      <w:r w:rsidRPr="00782D72">
        <w:rPr>
          <w:rFonts w:ascii="굴림" w:hAnsi="굴림" w:cs="굴림"/>
          <w:color w:val="000000"/>
          <w:kern w:val="0"/>
          <w:sz w:val="24"/>
        </w:rPr>
        <w:t>로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hAnsi="바탕" w:cs="굴림" w:hint="eastAsia"/>
          <w:color w:val="000000"/>
          <w:kern w:val="0"/>
          <w:sz w:val="24"/>
        </w:rPr>
        <w:t xml:space="preserve">0.05%P </w:t>
      </w:r>
      <w:r w:rsidRPr="00782D72">
        <w:rPr>
          <w:rFonts w:ascii="굴림" w:hAnsi="굴림" w:cs="굴림"/>
          <w:color w:val="000000"/>
          <w:kern w:val="0"/>
          <w:sz w:val="24"/>
        </w:rPr>
        <w:t>감소했으며</w:t>
      </w:r>
      <w:r w:rsidRPr="00782D72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782D72">
        <w:rPr>
          <w:rFonts w:ascii="굴림" w:hAnsi="굴림" w:cs="굴림"/>
          <w:color w:val="000000"/>
          <w:kern w:val="0"/>
          <w:sz w:val="24"/>
        </w:rPr>
        <w:t>현대라이프생명이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hAnsi="바탕" w:cs="굴림" w:hint="eastAsia"/>
          <w:color w:val="000000"/>
          <w:kern w:val="0"/>
          <w:sz w:val="24"/>
        </w:rPr>
        <w:t>1.0%</w:t>
      </w:r>
      <w:r w:rsidRPr="00782D72">
        <w:rPr>
          <w:rFonts w:ascii="굴림" w:hAnsi="굴림" w:cs="굴림"/>
          <w:color w:val="000000"/>
          <w:kern w:val="0"/>
          <w:sz w:val="24"/>
        </w:rPr>
        <w:t>로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전년에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이어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가장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높은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비율을</w:t>
      </w:r>
      <w:r w:rsidRPr="00782D72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782D72">
        <w:rPr>
          <w:rFonts w:ascii="굴림" w:hAnsi="굴림" w:cs="굴림"/>
          <w:color w:val="000000"/>
          <w:kern w:val="0"/>
          <w:sz w:val="24"/>
        </w:rPr>
        <w:t>보</w:t>
      </w:r>
      <w:r>
        <w:rPr>
          <w:rFonts w:ascii="굴림" w:hAnsi="굴림" w:cs="굴림" w:hint="eastAsia"/>
          <w:color w:val="000000"/>
          <w:kern w:val="0"/>
          <w:sz w:val="24"/>
        </w:rPr>
        <w:t>였다</w:t>
      </w:r>
    </w:p>
    <w:p w:rsidR="00782D72" w:rsidRPr="00782D72" w:rsidRDefault="00782D72" w:rsidP="00782D72">
      <w:pPr>
        <w:ind w:left="8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82D72" w:rsidRPr="00C2242B" w:rsidRDefault="00782D72" w:rsidP="00782D72">
      <w:pPr>
        <w:textAlignment w:val="baseline"/>
        <w:rPr>
          <w:rFonts w:ascii="바탕체" w:eastAsia="바탕체" w:hAnsi="바탕체" w:cs="굴림"/>
          <w:b/>
          <w:color w:val="000000"/>
          <w:kern w:val="0"/>
          <w:szCs w:val="20"/>
        </w:rPr>
      </w:pPr>
      <w:r w:rsidRPr="00C2242B">
        <w:rPr>
          <w:rFonts w:hAnsi="바탕" w:hint="eastAsia"/>
          <w:b/>
          <w:bCs/>
          <w:sz w:val="24"/>
          <w:szCs w:val="26"/>
        </w:rPr>
        <w:t>□</w:t>
      </w:r>
      <w:r w:rsidRPr="00C2242B">
        <w:rPr>
          <w:rFonts w:hAnsi="바탕"/>
          <w:b/>
          <w:bCs/>
          <w:sz w:val="24"/>
          <w:szCs w:val="26"/>
        </w:rPr>
        <w:t xml:space="preserve"> </w:t>
      </w:r>
      <w:r w:rsidRPr="00C2242B">
        <w:rPr>
          <w:rFonts w:hAnsi="바탕" w:hint="eastAsia"/>
          <w:b/>
          <w:bCs/>
          <w:sz w:val="24"/>
          <w:szCs w:val="26"/>
        </w:rPr>
        <w:t>생명보험사의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수익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성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순위는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업계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전체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당기순이익은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전년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3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1,504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억원에서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2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조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919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33%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감소했으며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삼성생명이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, 4,547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억원으로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업계이익의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hAnsi="바탕" w:cs="굴림" w:hint="eastAsia"/>
          <w:b/>
          <w:color w:val="000000"/>
          <w:kern w:val="0"/>
          <w:sz w:val="24"/>
        </w:rPr>
        <w:t>21.7%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를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점유하고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 xml:space="preserve"> </w:t>
      </w:r>
      <w:r w:rsidRPr="00C2242B">
        <w:rPr>
          <w:rFonts w:ascii="굴림" w:hAnsi="굴림" w:cs="굴림"/>
          <w:b/>
          <w:color w:val="000000"/>
          <w:kern w:val="0"/>
          <w:sz w:val="24"/>
        </w:rPr>
        <w:t>있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>다</w:t>
      </w:r>
      <w:r w:rsidRPr="00C2242B">
        <w:rPr>
          <w:rFonts w:ascii="굴림" w:hAnsi="굴림" w:cs="굴림" w:hint="eastAsia"/>
          <w:b/>
          <w:color w:val="000000"/>
          <w:kern w:val="0"/>
          <w:sz w:val="24"/>
        </w:rPr>
        <w:t xml:space="preserve">. 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적자를 기록한 회사는 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4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개사로 알리안츠생명 </w:t>
      </w:r>
      <w:r w:rsidR="00C2242B"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513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, 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현대라이프생명은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315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, ACE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생명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204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,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 xml:space="preserve">으로 전년에 이어 적자를 기록하였으며 우리아비바생명이 </w:t>
      </w:r>
      <w:r w:rsidRPr="00C2242B">
        <w:rPr>
          <w:rFonts w:ascii="HY나무L" w:eastAsia="HY나무L" w:hAnsi="바탕체" w:cs="굴림" w:hint="eastAsia"/>
          <w:b/>
          <w:color w:val="000000"/>
          <w:kern w:val="0"/>
          <w:sz w:val="24"/>
        </w:rPr>
        <w:t>△</w:t>
      </w:r>
      <w:r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3</w:t>
      </w:r>
      <w:r w:rsidRPr="00C2242B">
        <w:rPr>
          <w:rFonts w:ascii="바탕체" w:eastAsia="바탕체" w:hAnsi="바탕체" w:cs="굴림"/>
          <w:b/>
          <w:color w:val="000000"/>
          <w:kern w:val="0"/>
          <w:sz w:val="24"/>
        </w:rPr>
        <w:t>억원으로 적자를 기록</w:t>
      </w:r>
      <w:r w:rsidR="00C2242B" w:rsidRPr="00C2242B">
        <w:rPr>
          <w:rFonts w:ascii="바탕체" w:eastAsia="바탕체" w:hAnsi="바탕체" w:cs="굴림" w:hint="eastAsia"/>
          <w:b/>
          <w:color w:val="000000"/>
          <w:kern w:val="0"/>
          <w:sz w:val="24"/>
        </w:rPr>
        <w:t>하였다.</w:t>
      </w:r>
    </w:p>
    <w:p w:rsidR="00782D72" w:rsidRPr="00C2242B" w:rsidRDefault="00782D72" w:rsidP="00782D72">
      <w:pPr>
        <w:ind w:left="684"/>
        <w:textAlignment w:val="baseline"/>
        <w:rPr>
          <w:rFonts w:ascii="바탕체" w:eastAsia="바탕체" w:hAnsi="바탕체" w:cs="굴림"/>
          <w:b/>
          <w:color w:val="000000"/>
          <w:kern w:val="0"/>
          <w:szCs w:val="20"/>
        </w:rPr>
      </w:pPr>
    </w:p>
    <w:p w:rsidR="00C2242B" w:rsidRDefault="00782D72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  <w:r w:rsidRPr="00782D72">
        <w:rPr>
          <w:rFonts w:ascii="바탕체" w:eastAsia="바탕체" w:hAnsi="바탕체" w:cs="굴림"/>
          <w:color w:val="000000"/>
          <w:kern w:val="0"/>
          <w:sz w:val="24"/>
        </w:rPr>
        <w:t>총자산수익율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(ROA)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은 업계 평균은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0.47%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로 전년과 동일하며 라이나생명이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4.44%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전년에 이어 가장 높은 수치를 기록했으며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이어 푸르덴셜생명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2.24%, ING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생명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1.06%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높은 반면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마이너스를 보인 회사는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4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개사로 그 중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ACE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생명 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2.64%,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현대라이프생명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1.05%,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알리안츠생명 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0.34%,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우리아비바생명</w:t>
      </w:r>
      <w:r>
        <w:rPr>
          <w:rFonts w:ascii="HY나무L" w:eastAsia="HY나무L" w:hAnsi="바탕체" w:cs="굴림" w:hint="eastAsia"/>
          <w:color w:val="000000"/>
          <w:kern w:val="0"/>
          <w:sz w:val="24"/>
        </w:rPr>
        <w:t>△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0.01%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마이너스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 수익률을 기록했다.</w:t>
      </w:r>
    </w:p>
    <w:p w:rsidR="00C2242B" w:rsidRDefault="00C2242B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</w:p>
    <w:p w:rsidR="00C2242B" w:rsidRDefault="00782D72" w:rsidP="00C2242B">
      <w:pPr>
        <w:textAlignment w:val="baseline"/>
        <w:rPr>
          <w:rFonts w:ascii="바탕체" w:eastAsia="바탕체" w:hAnsi="바탕체" w:cs="굴림"/>
          <w:color w:val="000000"/>
          <w:kern w:val="0"/>
          <w:sz w:val="24"/>
        </w:rPr>
      </w:pP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운용자산이익율은 업계 평균이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4.68%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로 메트라이프생명이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5.13%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로 가장 높았으며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이어 푸르덴셜생명이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5.12%,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현대라이프생명이 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5.10% 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순이며 라이나생명이</w:t>
      </w:r>
      <w:r w:rsidRPr="00782D72">
        <w:rPr>
          <w:rFonts w:ascii="바탕체" w:eastAsia="바탕체" w:hAnsi="바탕체" w:cs="굴림" w:hint="eastAsia"/>
          <w:color w:val="000000"/>
          <w:kern w:val="0"/>
          <w:sz w:val="24"/>
        </w:rPr>
        <w:t>3.48%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 xml:space="preserve">로 가장 낮은 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>수</w:t>
      </w:r>
      <w:r w:rsidRPr="00782D72">
        <w:rPr>
          <w:rFonts w:ascii="바탕체" w:eastAsia="바탕체" w:hAnsi="바탕체" w:cs="굴림"/>
          <w:color w:val="000000"/>
          <w:kern w:val="0"/>
          <w:sz w:val="24"/>
        </w:rPr>
        <w:t>익율을 보</w:t>
      </w:r>
      <w:r w:rsidR="00C2242B">
        <w:rPr>
          <w:rFonts w:ascii="바탕체" w:eastAsia="바탕체" w:hAnsi="바탕체" w:cs="굴림" w:hint="eastAsia"/>
          <w:color w:val="000000"/>
          <w:kern w:val="0"/>
          <w:sz w:val="24"/>
        </w:rPr>
        <w:t>였다.</w:t>
      </w:r>
    </w:p>
    <w:p w:rsidR="00782D72" w:rsidRPr="00782D72" w:rsidRDefault="00782D72" w:rsidP="00C2242B">
      <w:pPr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82D72">
        <w:rPr>
          <w:rFonts w:hAnsi="바탕" w:cs="굴림" w:hint="eastAsia"/>
          <w:color w:val="000000"/>
          <w:kern w:val="0"/>
          <w:sz w:val="24"/>
        </w:rPr>
        <w:t xml:space="preserve"> </w:t>
      </w:r>
    </w:p>
    <w:p w:rsidR="00782D72" w:rsidRPr="00782D72" w:rsidRDefault="00782D72" w:rsidP="00782D72">
      <w:pPr>
        <w:textAlignment w:val="baseline"/>
        <w:rPr>
          <w:rFonts w:ascii="굴림" w:hAnsi="굴림" w:cs="굴림"/>
          <w:color w:val="000000"/>
          <w:kern w:val="0"/>
          <w:sz w:val="24"/>
        </w:rPr>
      </w:pPr>
    </w:p>
    <w:p w:rsidR="00E343B5" w:rsidRDefault="00C2242B" w:rsidP="00C2242B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lastRenderedPageBreak/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2013년 12월 현재 국내 생명보험사의 </w:t>
      </w:r>
      <w:r w:rsidR="00E343B5">
        <w:rPr>
          <w:rFonts w:hAnsi="바탕" w:hint="eastAsia"/>
          <w:b/>
          <w:sz w:val="24"/>
          <w:szCs w:val="26"/>
        </w:rPr>
        <w:t>지급여력</w:t>
      </w:r>
      <w:r>
        <w:rPr>
          <w:rFonts w:hAnsi="바탕" w:hint="eastAsia"/>
          <w:b/>
          <w:sz w:val="24"/>
          <w:szCs w:val="26"/>
        </w:rPr>
        <w:t xml:space="preserve">비율은 평균 </w:t>
      </w:r>
      <w:r w:rsidR="00E343B5">
        <w:rPr>
          <w:rFonts w:hAnsi="바탕" w:hint="eastAsia"/>
          <w:b/>
          <w:sz w:val="24"/>
          <w:szCs w:val="26"/>
        </w:rPr>
        <w:t>273.0</w:t>
      </w:r>
      <w:r>
        <w:rPr>
          <w:rFonts w:hAnsi="바탕" w:hint="eastAsia"/>
          <w:b/>
          <w:sz w:val="24"/>
          <w:szCs w:val="26"/>
        </w:rPr>
        <w:t xml:space="preserve">%로 전년 </w:t>
      </w:r>
      <w:r w:rsidR="00E343B5">
        <w:rPr>
          <w:rFonts w:hAnsi="바탕" w:hint="eastAsia"/>
          <w:b/>
          <w:sz w:val="24"/>
          <w:szCs w:val="26"/>
        </w:rPr>
        <w:t xml:space="preserve">302.84% </w:t>
      </w:r>
      <w:r>
        <w:rPr>
          <w:rFonts w:hAnsi="바탕" w:hint="eastAsia"/>
          <w:b/>
          <w:sz w:val="24"/>
          <w:szCs w:val="26"/>
        </w:rPr>
        <w:t xml:space="preserve">보다 </w:t>
      </w:r>
      <w:r w:rsidR="00E343B5">
        <w:rPr>
          <w:rFonts w:hAnsi="바탕" w:hint="eastAsia"/>
          <w:b/>
          <w:sz w:val="24"/>
          <w:szCs w:val="26"/>
        </w:rPr>
        <w:t>무려 29.84%나 떨어졌고, 책임준비금은 16조 9,981억원에서 18조 2,652억으로 1조 2,671억원이 증가하였다.</w:t>
      </w:r>
    </w:p>
    <w:p w:rsidR="00C2242B" w:rsidRDefault="00C2242B" w:rsidP="00C2242B">
      <w:pPr>
        <w:rPr>
          <w:rFonts w:hAnsi="바탕"/>
          <w:b/>
          <w:sz w:val="24"/>
          <w:szCs w:val="26"/>
        </w:rPr>
      </w:pPr>
    </w:p>
    <w:p w:rsidR="00C2242B" w:rsidRDefault="00C2242B" w:rsidP="00C2242B">
      <w:pPr>
        <w:jc w:val="center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&lt;국내 </w:t>
      </w:r>
      <w:r w:rsidR="00E343B5">
        <w:rPr>
          <w:rFonts w:hAnsi="바탕" w:hint="eastAsia"/>
          <w:b/>
          <w:sz w:val="24"/>
          <w:szCs w:val="26"/>
        </w:rPr>
        <w:t>생명보험사</w:t>
      </w:r>
      <w:r>
        <w:rPr>
          <w:rFonts w:hAnsi="바탕" w:hint="eastAsia"/>
          <w:b/>
          <w:sz w:val="24"/>
          <w:szCs w:val="26"/>
        </w:rPr>
        <w:t>의 평균과의 비교 &gt;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95"/>
      </w:tblGrid>
      <w:tr w:rsidR="00C2242B" w:rsidTr="003B2840">
        <w:tc>
          <w:tcPr>
            <w:tcW w:w="2802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b/>
                <w:color w:val="7030A0"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color w:val="7030A0"/>
                <w:sz w:val="22"/>
                <w:szCs w:val="22"/>
              </w:rPr>
              <w:t>최상 생명보험사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rPr>
                <w:rFonts w:ascii="굴림체" w:eastAsia="굴림체" w:hAnsi="굴림체"/>
                <w:b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sz w:val="22"/>
                <w:szCs w:val="22"/>
              </w:rPr>
              <w:t>평 균</w:t>
            </w:r>
          </w:p>
        </w:tc>
        <w:tc>
          <w:tcPr>
            <w:tcW w:w="2595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b/>
                <w:color w:val="C00000"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b/>
                <w:color w:val="C00000"/>
                <w:sz w:val="22"/>
                <w:szCs w:val="22"/>
              </w:rPr>
              <w:t>최하 생명보험사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5C3B7E" w:rsidP="00C2242B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ACE 510.6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지급여력비율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(273.0%)</w:t>
            </w:r>
          </w:p>
        </w:tc>
        <w:tc>
          <w:tcPr>
            <w:tcW w:w="2595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현대라이프 150.66%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C2242B" w:rsidP="005C3B7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</w:t>
            </w:r>
            <w:r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12</w:t>
            </w:r>
            <w:r w:rsidR="005C3B7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8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조 </w:t>
            </w:r>
            <w:r w:rsidR="005C3B7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6,856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억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책임준비금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</w:t>
            </w:r>
            <w:r w:rsidR="001A27A9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18조 2,652억)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595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ACE 6,218억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C2242B" w:rsidP="00C2242B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하나</w:t>
            </w:r>
            <w:r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1,275.9%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유동성비율</w:t>
            </w:r>
            <w:r w:rsidR="00374C7C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(375.4%)</w:t>
            </w:r>
          </w:p>
        </w:tc>
        <w:tc>
          <w:tcPr>
            <w:tcW w:w="2595" w:type="dxa"/>
          </w:tcPr>
          <w:p w:rsidR="00C2242B" w:rsidRPr="00C2242B" w:rsidRDefault="005C3B7E" w:rsidP="00C2242B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ING 202.0</w:t>
            </w:r>
            <w:r w:rsid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농협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5.9건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10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만건당 민원건수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(31.8건)</w:t>
            </w:r>
          </w:p>
        </w:tc>
        <w:tc>
          <w:tcPr>
            <w:tcW w:w="2595" w:type="dxa"/>
          </w:tcPr>
          <w:p w:rsidR="00C2242B" w:rsidRPr="00C2242B" w:rsidRDefault="00E343B5" w:rsidP="00E343B5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ACE 130건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5C3B7E" w:rsidP="00212847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푸르</w:t>
            </w:r>
            <w:r w:rsidR="00212847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덴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셜 0.1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불완전판매비율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(0.89%)</w:t>
            </w:r>
          </w:p>
        </w:tc>
        <w:tc>
          <w:tcPr>
            <w:tcW w:w="2595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KB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1.9</w:t>
            </w:r>
            <w:r w:rsidR="005C3B7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9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신한 0.33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보험금부지급율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(1.9%)</w:t>
            </w:r>
          </w:p>
        </w:tc>
        <w:tc>
          <w:tcPr>
            <w:tcW w:w="2595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BNP 8.7%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삼성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29.7</w:t>
            </w:r>
            <w:r w:rsidR="00C2242B"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인지</w:t>
            </w:r>
            <w:r w:rsidRPr="00C2242B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,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신뢰도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(4.3%)</w:t>
            </w:r>
          </w:p>
        </w:tc>
        <w:tc>
          <w:tcPr>
            <w:tcW w:w="2595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ACE 0.1</w:t>
            </w:r>
            <w:r w:rsidR="00C2242B"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3B2840">
        <w:tc>
          <w:tcPr>
            <w:tcW w:w="2802" w:type="dxa"/>
          </w:tcPr>
          <w:p w:rsidR="00C2242B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ACE 9.56%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위험가중자산비율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(29.0</w:t>
            </w:r>
            <w:r w:rsidR="005C3B7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8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D04826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흥국 50.62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C2242B" w:rsidTr="003B2840">
        <w:trPr>
          <w:trHeight w:val="212"/>
        </w:trPr>
        <w:tc>
          <w:tcPr>
            <w:tcW w:w="2802" w:type="dxa"/>
          </w:tcPr>
          <w:p w:rsidR="00C2242B" w:rsidRPr="00C2242B" w:rsidRDefault="001B455E" w:rsidP="005C3B7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푸르</w:t>
            </w:r>
            <w:r w:rsidR="005C3B7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덴셜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,ACE,BNP 0%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C2242B" w:rsidRPr="00C2242B" w:rsidRDefault="00C2242B" w:rsidP="00D04826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가중부실자산비율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(0.2</w:t>
            </w:r>
            <w:r w:rsidR="00D04826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1</w:t>
            </w:r>
            <w:r w:rsidR="001B455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2595" w:type="dxa"/>
          </w:tcPr>
          <w:p w:rsidR="00C2242B" w:rsidRPr="00C2242B" w:rsidRDefault="005C3B7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현대라이프 1.0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1B455E" w:rsidTr="003B2840">
        <w:trPr>
          <w:trHeight w:val="212"/>
        </w:trPr>
        <w:tc>
          <w:tcPr>
            <w:tcW w:w="2802" w:type="dxa"/>
          </w:tcPr>
          <w:p w:rsidR="001B455E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라이나 4.4</w:t>
            </w:r>
            <w:r w:rsidR="005C3B7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4</w:t>
            </w: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총자산수익율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(0.47%)</w:t>
            </w:r>
          </w:p>
        </w:tc>
        <w:tc>
          <w:tcPr>
            <w:tcW w:w="2595" w:type="dxa"/>
          </w:tcPr>
          <w:p w:rsidR="001B455E" w:rsidRPr="00C2242B" w:rsidRDefault="001B455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ACE -2.64%</w:t>
            </w:r>
          </w:p>
        </w:tc>
      </w:tr>
      <w:tr w:rsidR="001B455E" w:rsidTr="003B2840">
        <w:trPr>
          <w:trHeight w:val="212"/>
        </w:trPr>
        <w:tc>
          <w:tcPr>
            <w:tcW w:w="2802" w:type="dxa"/>
          </w:tcPr>
          <w:p w:rsidR="001B455E" w:rsidRPr="00C2242B" w:rsidRDefault="005C3B7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메트라이프 5.13</w:t>
            </w:r>
            <w:r w:rsidR="001B455E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운용자산이익율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(4.6</w:t>
            </w:r>
            <w:r w:rsidR="005C3B7E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%)</w:t>
            </w: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595" w:type="dxa"/>
          </w:tcPr>
          <w:p w:rsidR="001B455E" w:rsidRPr="00C2242B" w:rsidRDefault="005C3B7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라이나 3.48</w:t>
            </w:r>
            <w:r w:rsidR="001B455E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%</w:t>
            </w:r>
          </w:p>
        </w:tc>
      </w:tr>
      <w:tr w:rsidR="001B455E" w:rsidTr="003B2840">
        <w:trPr>
          <w:trHeight w:val="212"/>
        </w:trPr>
        <w:tc>
          <w:tcPr>
            <w:tcW w:w="2802" w:type="dxa"/>
          </w:tcPr>
          <w:p w:rsidR="001B455E" w:rsidRPr="00C2242B" w:rsidRDefault="001B455E" w:rsidP="001B455E">
            <w:pPr>
              <w:jc w:val="center"/>
              <w:rPr>
                <w:rFonts w:ascii="굴림체" w:eastAsia="굴림체" w:hAnsi="굴림체"/>
                <w:color w:val="7030A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 xml:space="preserve">삼성 4,547 </w:t>
            </w:r>
            <w:r w:rsidRPr="00C2242B">
              <w:rPr>
                <w:rFonts w:ascii="굴림체" w:eastAsia="굴림체" w:hAnsi="굴림체" w:hint="eastAsia"/>
                <w:color w:val="7030A0"/>
                <w:sz w:val="22"/>
                <w:szCs w:val="22"/>
              </w:rPr>
              <w:t>억원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1B455E" w:rsidRPr="00C2242B" w:rsidRDefault="001B455E" w:rsidP="003B2840">
            <w:pPr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 w:rsidRPr="00C2242B"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  <w:t>당기순이익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(909.5억)</w:t>
            </w:r>
          </w:p>
        </w:tc>
        <w:tc>
          <w:tcPr>
            <w:tcW w:w="2595" w:type="dxa"/>
          </w:tcPr>
          <w:p w:rsidR="001B455E" w:rsidRPr="00C2242B" w:rsidRDefault="001B455E" w:rsidP="001B455E">
            <w:pPr>
              <w:jc w:val="center"/>
              <w:rPr>
                <w:rFonts w:ascii="굴림체" w:eastAsia="굴림체" w:hAnsi="굴림체"/>
                <w:color w:val="C00000"/>
                <w:sz w:val="22"/>
                <w:szCs w:val="22"/>
              </w:rPr>
            </w:pPr>
            <w:r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알리안츠 -513억</w:t>
            </w:r>
            <w:r w:rsidRPr="00C2242B">
              <w:rPr>
                <w:rFonts w:ascii="굴림체" w:eastAsia="굴림체" w:hAnsi="굴림체" w:hint="eastAsia"/>
                <w:color w:val="C00000"/>
                <w:sz w:val="22"/>
                <w:szCs w:val="22"/>
              </w:rPr>
              <w:t>원</w:t>
            </w:r>
          </w:p>
        </w:tc>
      </w:tr>
    </w:tbl>
    <w:p w:rsidR="00C2242B" w:rsidRPr="00D07992" w:rsidRDefault="00C2242B" w:rsidP="00C2242B">
      <w:pPr>
        <w:rPr>
          <w:rFonts w:hAnsi="바탕"/>
          <w:szCs w:val="26"/>
        </w:rPr>
      </w:pPr>
      <w:r>
        <w:rPr>
          <w:rFonts w:hAnsi="바탕" w:hint="eastAsia"/>
          <w:szCs w:val="26"/>
        </w:rPr>
        <w:t xml:space="preserve">*  </w:t>
      </w:r>
      <w:r w:rsidRPr="00D07992">
        <w:rPr>
          <w:rFonts w:hAnsi="바탕" w:hint="eastAsia"/>
          <w:szCs w:val="26"/>
        </w:rPr>
        <w:t xml:space="preserve">2013년 전 </w:t>
      </w:r>
      <w:r w:rsidR="00351EB7">
        <w:rPr>
          <w:rFonts w:hAnsi="바탕" w:hint="eastAsia"/>
          <w:szCs w:val="26"/>
        </w:rPr>
        <w:t>생보사</w:t>
      </w:r>
      <w:r w:rsidRPr="00D07992">
        <w:rPr>
          <w:rFonts w:hAnsi="바탕" w:hint="eastAsia"/>
          <w:szCs w:val="26"/>
        </w:rPr>
        <w:t xml:space="preserve"> 결산 조사결과, 금융감독원 공시자료</w:t>
      </w:r>
    </w:p>
    <w:p w:rsidR="00C2242B" w:rsidRDefault="00C2242B" w:rsidP="005B1D31">
      <w:pPr>
        <w:rPr>
          <w:rFonts w:hAnsi="바탕"/>
          <w:bCs/>
          <w:sz w:val="24"/>
          <w:szCs w:val="26"/>
        </w:rPr>
      </w:pPr>
    </w:p>
    <w:p w:rsidR="005B1D31" w:rsidRDefault="003D1CE6" w:rsidP="005B1D31">
      <w:pPr>
        <w:rPr>
          <w:rFonts w:ascii="굴림" w:hAnsi="굴림" w:cs="굴림"/>
          <w:color w:val="000000"/>
          <w:kern w:val="0"/>
          <w:sz w:val="24"/>
        </w:rPr>
      </w:pPr>
      <w:r w:rsidRPr="003D1CE6">
        <w:rPr>
          <w:rFonts w:hAnsi="바탕" w:hint="eastAsia"/>
          <w:bCs/>
          <w:sz w:val="24"/>
          <w:szCs w:val="26"/>
        </w:rPr>
        <w:t>□</w:t>
      </w:r>
      <w:r w:rsidRPr="003D1CE6">
        <w:rPr>
          <w:rFonts w:hAnsi="바탕"/>
          <w:bCs/>
          <w:sz w:val="24"/>
          <w:szCs w:val="26"/>
        </w:rPr>
        <w:t xml:space="preserve"> </w:t>
      </w:r>
      <w:r w:rsidRPr="003D1CE6">
        <w:rPr>
          <w:rFonts w:hAnsi="바탕" w:hint="eastAsia"/>
          <w:bCs/>
          <w:sz w:val="24"/>
          <w:szCs w:val="26"/>
        </w:rPr>
        <w:t xml:space="preserve">좋은보험사 평가는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소비자에게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올바르고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정확한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보험사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선택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정보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제공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하고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, </w:t>
      </w:r>
      <w:r w:rsidRPr="003D1CE6">
        <w:rPr>
          <w:rFonts w:ascii="굴림" w:hAnsi="바탕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보험회사의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개별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결산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공시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자료를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종합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분석하여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소비자에게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유익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한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정보를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제공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>하여</w:t>
      </w:r>
      <w:r w:rsidRPr="003D1CE6">
        <w:rPr>
          <w:rFonts w:ascii="굴림" w:hAnsi="굴림" w:cs="굴림" w:hint="eastAsia"/>
          <w:bCs/>
          <w:color w:val="000000"/>
          <w:kern w:val="0"/>
          <w:sz w:val="24"/>
        </w:rPr>
        <w:t xml:space="preserve">, </w:t>
      </w:r>
      <w:r w:rsidRPr="003D1CE6">
        <w:rPr>
          <w:rFonts w:ascii="굴림" w:hAnsi="굴림" w:cs="굴림"/>
          <w:color w:val="000000"/>
          <w:kern w:val="0"/>
          <w:sz w:val="24"/>
        </w:rPr>
        <w:t>보험사간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상호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건전한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경쟁을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유도하여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보험소비자에게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이롭게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하고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, </w:t>
      </w:r>
      <w:r w:rsidRPr="003D1CE6">
        <w:rPr>
          <w:rFonts w:ascii="굴림" w:hAnsi="굴림" w:cs="굴림"/>
          <w:color w:val="000000"/>
          <w:kern w:val="0"/>
          <w:sz w:val="24"/>
        </w:rPr>
        <w:t>더불어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보험산업의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건전한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발전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에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기여하고자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2003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년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처음평가이래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12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년재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시행중이다</w:t>
      </w:r>
      <w:r w:rsidRPr="003D1CE6">
        <w:rPr>
          <w:rFonts w:ascii="굴림" w:hAnsi="굴림" w:cs="굴림" w:hint="eastAsia"/>
          <w:color w:val="000000"/>
          <w:kern w:val="0"/>
          <w:sz w:val="24"/>
        </w:rPr>
        <w:t>.</w:t>
      </w:r>
      <w:r w:rsidR="005B1D31">
        <w:rPr>
          <w:rFonts w:ascii="굴림" w:hAnsi="굴림" w:cs="굴림" w:hint="eastAsia"/>
          <w:color w:val="000000"/>
          <w:kern w:val="0"/>
          <w:sz w:val="24"/>
        </w:rPr>
        <w:t xml:space="preserve"> </w:t>
      </w:r>
    </w:p>
    <w:p w:rsidR="005B1D31" w:rsidRDefault="005B1D31" w:rsidP="005B1D31">
      <w:pPr>
        <w:rPr>
          <w:rFonts w:ascii="굴림" w:hAnsi="굴림" w:cs="굴림"/>
          <w:color w:val="000000"/>
          <w:kern w:val="0"/>
          <w:sz w:val="24"/>
        </w:rPr>
      </w:pPr>
    </w:p>
    <w:p w:rsidR="003D1CE6" w:rsidRDefault="003D1CE6" w:rsidP="005B1D31">
      <w:pPr>
        <w:rPr>
          <w:rFonts w:ascii="굴림" w:hAnsi="굴림" w:cs="굴림"/>
          <w:color w:val="000000"/>
          <w:kern w:val="0"/>
          <w:sz w:val="24"/>
        </w:rPr>
      </w:pPr>
      <w:r w:rsidRPr="003D1CE6">
        <w:rPr>
          <w:rFonts w:ascii="굴림" w:hAnsi="굴림" w:cs="굴림"/>
          <w:color w:val="000000"/>
          <w:kern w:val="0"/>
          <w:sz w:val="24"/>
        </w:rPr>
        <w:t>평가부문</w:t>
      </w:r>
      <w:r>
        <w:rPr>
          <w:rFonts w:ascii="굴림" w:hAnsi="굴림" w:cs="굴림" w:hint="eastAsia"/>
          <w:color w:val="000000"/>
          <w:kern w:val="0"/>
          <w:sz w:val="24"/>
        </w:rPr>
        <w:t>은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보험소비자가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보험사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선택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고려해야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할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중요한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사항을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안정성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(40%), </w:t>
      </w:r>
      <w:r w:rsidRPr="003D1CE6">
        <w:rPr>
          <w:rFonts w:ascii="굴림" w:hAnsi="굴림" w:cs="굴림"/>
          <w:color w:val="000000"/>
          <w:kern w:val="0"/>
          <w:sz w:val="24"/>
        </w:rPr>
        <w:t>소비자성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(30), </w:t>
      </w:r>
      <w:r w:rsidRPr="003D1CE6">
        <w:rPr>
          <w:rFonts w:ascii="굴림" w:hAnsi="굴림" w:cs="굴림"/>
          <w:color w:val="000000"/>
          <w:kern w:val="0"/>
          <w:sz w:val="24"/>
        </w:rPr>
        <w:t>건전성</w:t>
      </w:r>
      <w:r w:rsidRPr="003D1CE6">
        <w:rPr>
          <w:rFonts w:hAnsi="바탕" w:cs="굴림" w:hint="eastAsia"/>
          <w:color w:val="000000"/>
          <w:kern w:val="0"/>
          <w:sz w:val="24"/>
        </w:rPr>
        <w:t>(20%),</w:t>
      </w:r>
      <w:r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수익성</w:t>
      </w:r>
      <w:r w:rsidRPr="003D1CE6">
        <w:rPr>
          <w:rFonts w:hAnsi="바탕" w:cs="굴림" w:hint="eastAsia"/>
          <w:color w:val="000000"/>
          <w:kern w:val="0"/>
          <w:sz w:val="24"/>
        </w:rPr>
        <w:t xml:space="preserve">(10%) </w:t>
      </w:r>
      <w:r w:rsidRPr="003D1CE6">
        <w:rPr>
          <w:rFonts w:ascii="굴림" w:hAnsi="굴림" w:cs="굴림"/>
          <w:color w:val="000000"/>
          <w:kern w:val="0"/>
          <w:sz w:val="24"/>
        </w:rPr>
        <w:t>등</w:t>
      </w:r>
      <w:r>
        <w:rPr>
          <w:rFonts w:ascii="굴림" w:hAnsi="굴림" w:cs="굴림" w:hint="eastAsia"/>
          <w:color w:val="000000"/>
          <w:kern w:val="0"/>
          <w:sz w:val="24"/>
        </w:rPr>
        <w:t xml:space="preserve"> </w:t>
      </w:r>
      <w:r w:rsidRPr="003D1CE6">
        <w:rPr>
          <w:rFonts w:hAnsi="바탕" w:cs="굴림" w:hint="eastAsia"/>
          <w:color w:val="000000"/>
          <w:kern w:val="0"/>
          <w:sz w:val="24"/>
        </w:rPr>
        <w:t>4</w:t>
      </w:r>
      <w:r w:rsidRPr="003D1CE6">
        <w:rPr>
          <w:rFonts w:ascii="굴림" w:hAnsi="굴림" w:cs="굴림"/>
          <w:color w:val="000000"/>
          <w:kern w:val="0"/>
          <w:sz w:val="24"/>
        </w:rPr>
        <w:t>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부문으로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나누고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이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hAnsi="바탕" w:cs="굴림" w:hint="eastAsia"/>
          <w:color w:val="000000"/>
          <w:kern w:val="0"/>
          <w:sz w:val="24"/>
        </w:rPr>
        <w:t>4</w:t>
      </w:r>
      <w:r w:rsidRPr="003D1CE6">
        <w:rPr>
          <w:rFonts w:ascii="굴림" w:hAnsi="굴림" w:cs="굴림"/>
          <w:color w:val="000000"/>
          <w:kern w:val="0"/>
          <w:sz w:val="24"/>
        </w:rPr>
        <w:t>대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부문별로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가중치를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color w:val="000000"/>
          <w:kern w:val="0"/>
          <w:sz w:val="24"/>
        </w:rPr>
        <w:t>달리</w:t>
      </w:r>
      <w:r w:rsidRPr="003D1CE6">
        <w:rPr>
          <w:rFonts w:ascii="굴림" w:hAnsi="굴림" w:cs="굴림"/>
          <w:color w:val="000000"/>
          <w:kern w:val="0"/>
          <w:sz w:val="24"/>
        </w:rPr>
        <w:t xml:space="preserve"> </w:t>
      </w:r>
      <w:r w:rsidR="005B1D31">
        <w:rPr>
          <w:rFonts w:ascii="굴림" w:hAnsi="굴림" w:cs="굴림" w:hint="eastAsia"/>
          <w:color w:val="000000"/>
          <w:kern w:val="0"/>
          <w:sz w:val="24"/>
        </w:rPr>
        <w:t>주었다</w:t>
      </w:r>
      <w:r w:rsidR="005B1D31">
        <w:rPr>
          <w:rFonts w:ascii="굴림" w:hAnsi="굴림" w:cs="굴림" w:hint="eastAsia"/>
          <w:color w:val="000000"/>
          <w:kern w:val="0"/>
          <w:sz w:val="24"/>
        </w:rPr>
        <w:t>.</w:t>
      </w:r>
    </w:p>
    <w:p w:rsidR="005B1D31" w:rsidRPr="003D1CE6" w:rsidRDefault="005B1D31" w:rsidP="005B1D31">
      <w:pPr>
        <w:rPr>
          <w:rFonts w:ascii="굴림" w:eastAsia="굴림" w:hAnsi="굴림" w:cs="굴림"/>
          <w:color w:val="000000"/>
          <w:kern w:val="0"/>
          <w:szCs w:val="20"/>
        </w:rPr>
      </w:pPr>
    </w:p>
    <w:p w:rsidR="003D1CE6" w:rsidRPr="003D1CE6" w:rsidRDefault="003D1CE6" w:rsidP="003D1CE6">
      <w:pPr>
        <w:jc w:val="center"/>
        <w:textAlignment w:val="baseline"/>
        <w:rPr>
          <w:rFonts w:ascii="굴림" w:hAnsi="굴림" w:cs="굴림"/>
          <w:b/>
          <w:bCs/>
          <w:color w:val="000000"/>
          <w:kern w:val="0"/>
          <w:sz w:val="24"/>
        </w:rPr>
      </w:pPr>
      <w:r>
        <w:rPr>
          <w:rFonts w:ascii="굴림" w:hAnsi="바탕" w:cs="굴림" w:hint="eastAsia"/>
          <w:b/>
          <w:bCs/>
          <w:color w:val="000000"/>
          <w:kern w:val="0"/>
          <w:sz w:val="24"/>
        </w:rPr>
        <w:t>&lt;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좋은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생명보험사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평가항목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및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 xml:space="preserve"> </w:t>
      </w:r>
      <w:r w:rsidRPr="003D1CE6">
        <w:rPr>
          <w:rFonts w:ascii="굴림" w:hAnsi="굴림" w:cs="굴림"/>
          <w:bCs/>
          <w:color w:val="000000"/>
          <w:kern w:val="0"/>
          <w:sz w:val="24"/>
        </w:rPr>
        <w:t>배율</w:t>
      </w:r>
      <w:r>
        <w:rPr>
          <w:rFonts w:ascii="굴림" w:hAnsi="굴림" w:cs="굴림" w:hint="eastAsia"/>
          <w:b/>
          <w:bCs/>
          <w:color w:val="000000"/>
          <w:kern w:val="0"/>
          <w:sz w:val="24"/>
        </w:rPr>
        <w:t>&gt;</w:t>
      </w:r>
      <w:r w:rsidRPr="003D1CE6">
        <w:rPr>
          <w:rFonts w:ascii="굴림" w:hAnsi="굴림" w:cs="굴림"/>
          <w:b/>
          <w:bCs/>
          <w:color w:val="000000"/>
          <w:kern w:val="0"/>
          <w:sz w:val="24"/>
        </w:rPr>
        <w:t xml:space="preserve"> </w:t>
      </w:r>
    </w:p>
    <w:tbl>
      <w:tblPr>
        <w:tblOverlap w:val="never"/>
        <w:tblW w:w="0" w:type="auto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276"/>
        <w:gridCol w:w="3402"/>
        <w:gridCol w:w="2409"/>
      </w:tblGrid>
      <w:tr w:rsidR="003D1CE6" w:rsidRPr="003D1CE6" w:rsidTr="005B1D31">
        <w:trPr>
          <w:trHeight w:val="20"/>
        </w:trPr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구분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평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가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항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 xml:space="preserve"> </w:t>
            </w:r>
            <w:r w:rsidRPr="003D1CE6">
              <w:rPr>
                <w:rFonts w:ascii="굴림" w:hAnsi="굴림" w:cs="굴림"/>
                <w:bCs/>
                <w:color w:val="000000"/>
                <w:kern w:val="0"/>
                <w:sz w:val="24"/>
              </w:rPr>
              <w:t>목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안정성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40%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지급여력비율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25%</w:t>
            </w:r>
          </w:p>
        </w:tc>
      </w:tr>
      <w:tr w:rsidR="003D1CE6" w:rsidRPr="003D1CE6" w:rsidTr="005B1D31">
        <w:trPr>
          <w:trHeight w:val="288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책임준비금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315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유동성비율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소비자성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만건당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민원건수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불완전판매비율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65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보험금부지급율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5%</w:t>
            </w:r>
          </w:p>
        </w:tc>
      </w:tr>
      <w:tr w:rsidR="003D1CE6" w:rsidRPr="003D1CE6" w:rsidTr="005B1D31">
        <w:trPr>
          <w:trHeight w:val="212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4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인지</w:t>
            </w: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,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신뢰도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건전성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위험가중자산비율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가중부실자산비율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수익성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10%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총자산수익율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운용자산이익율</w:t>
            </w: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3%</w:t>
            </w:r>
          </w:p>
        </w:tc>
      </w:tr>
      <w:tr w:rsidR="003D1CE6" w:rsidRPr="003D1CE6" w:rsidTr="005B1D31">
        <w:trPr>
          <w:trHeight w:val="20"/>
        </w:trPr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1CE6" w:rsidRPr="003D1CE6" w:rsidRDefault="003D1CE6" w:rsidP="005B1D3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굴림" w:eastAsia="바탕체" w:hAnsi="굴림" w:cs="굴림"/>
                <w:color w:val="000000"/>
                <w:kern w:val="0"/>
                <w:sz w:val="22"/>
                <w:szCs w:val="22"/>
              </w:rPr>
              <w:t>당기순이익</w:t>
            </w:r>
          </w:p>
        </w:tc>
        <w:tc>
          <w:tcPr>
            <w:tcW w:w="24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3D1CE6" w:rsidRPr="003D1CE6" w:rsidRDefault="003D1CE6" w:rsidP="005B1D31">
            <w:pPr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D1CE6">
              <w:rPr>
                <w:rFonts w:ascii="바탕체" w:eastAsia="바탕체" w:hAnsi="바탕체" w:cs="굴림" w:hint="eastAsia"/>
                <w:color w:val="000000"/>
                <w:kern w:val="0"/>
                <w:sz w:val="22"/>
                <w:szCs w:val="22"/>
              </w:rPr>
              <w:t>4%</w:t>
            </w:r>
          </w:p>
        </w:tc>
      </w:tr>
    </w:tbl>
    <w:p w:rsidR="00FE532B" w:rsidRDefault="00FE532B" w:rsidP="005B1ADD">
      <w:pPr>
        <w:rPr>
          <w:rFonts w:hAnsi="바탕"/>
          <w:sz w:val="24"/>
          <w:szCs w:val="26"/>
        </w:rPr>
      </w:pPr>
    </w:p>
    <w:p w:rsidR="005B1ADD" w:rsidRDefault="005B1ADD" w:rsidP="005B1ADD">
      <w:pPr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t xml:space="preserve">이 </w:t>
      </w:r>
      <w:r>
        <w:rPr>
          <w:rFonts w:hAnsi="바탕" w:hint="eastAsia"/>
          <w:sz w:val="24"/>
        </w:rPr>
        <w:t xml:space="preserve">순위 결과는 2003년 처음 평가 이래 </w:t>
      </w:r>
      <w:r w:rsidR="003B57E9">
        <w:rPr>
          <w:rFonts w:hAnsi="바탕" w:hint="eastAsia"/>
          <w:sz w:val="24"/>
        </w:rPr>
        <w:t>1</w:t>
      </w:r>
      <w:r w:rsidR="00140C2D">
        <w:rPr>
          <w:rFonts w:hAnsi="바탕" w:hint="eastAsia"/>
          <w:sz w:val="24"/>
        </w:rPr>
        <w:t>2</w:t>
      </w:r>
      <w:r>
        <w:rPr>
          <w:rFonts w:hAnsi="바탕" w:hint="eastAsia"/>
          <w:sz w:val="24"/>
        </w:rPr>
        <w:t>년째로 소비자의 보험사 선택에 객관적인 평가자료로서 좋은 평가를 받고 있으며, 이번에 발표한 순위정보는 경영공시자료를 기초로 한 계량자료의 순위 정보이며, 민원처리, 서비스 만족도 등 비계량 정보는 포함하지 않았다고 밝혔음.</w:t>
      </w:r>
    </w:p>
    <w:p w:rsidR="005B1ADD" w:rsidRPr="00140C2D" w:rsidRDefault="005B1ADD" w:rsidP="005B1ADD">
      <w:pPr>
        <w:rPr>
          <w:rFonts w:hAnsi="바탕"/>
          <w:b/>
          <w:bCs/>
          <w:sz w:val="24"/>
          <w:szCs w:val="18"/>
        </w:rPr>
      </w:pPr>
    </w:p>
    <w:p w:rsidR="008D080A" w:rsidRDefault="00FE532B" w:rsidP="00140C2D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금소연 이기욱 보험국장은 </w:t>
      </w:r>
      <w:r w:rsidR="008D080A">
        <w:rPr>
          <w:rFonts w:hAnsi="바탕" w:hint="eastAsia"/>
          <w:b/>
          <w:sz w:val="24"/>
          <w:szCs w:val="26"/>
        </w:rPr>
        <w:t xml:space="preserve">이번 생명보험사 평가순위는 </w:t>
      </w:r>
      <w:r w:rsidR="008D080A">
        <w:rPr>
          <w:rFonts w:hAnsi="바탕"/>
          <w:b/>
          <w:sz w:val="24"/>
          <w:szCs w:val="26"/>
        </w:rPr>
        <w:t>‘</w:t>
      </w:r>
      <w:r>
        <w:rPr>
          <w:rFonts w:hAnsi="바탕" w:hint="eastAsia"/>
          <w:b/>
          <w:sz w:val="24"/>
          <w:szCs w:val="26"/>
        </w:rPr>
        <w:t>소비자들이 보험</w:t>
      </w:r>
      <w:r w:rsidR="008D080A">
        <w:rPr>
          <w:rFonts w:hAnsi="바탕" w:hint="eastAsia"/>
          <w:b/>
          <w:sz w:val="24"/>
          <w:szCs w:val="26"/>
        </w:rPr>
        <w:t xml:space="preserve">을 </w:t>
      </w:r>
      <w:r>
        <w:rPr>
          <w:rFonts w:hAnsi="바탕" w:hint="eastAsia"/>
          <w:b/>
          <w:sz w:val="24"/>
          <w:szCs w:val="26"/>
        </w:rPr>
        <w:t xml:space="preserve">가입할 때 좋은 선택 정보로서 유용하게 쓰일 수 있는 최고의 </w:t>
      </w:r>
      <w:r w:rsidR="008D080A">
        <w:rPr>
          <w:rFonts w:hAnsi="바탕" w:hint="eastAsia"/>
          <w:b/>
          <w:sz w:val="24"/>
          <w:szCs w:val="26"/>
        </w:rPr>
        <w:t>컨슈머 리포트로서 활용할 수 있는 자료로 생각되며, 연고나 권유에 의한 선택보다는 객관적 지표에 의한 상위의 보험사를 선택하는 것이 올바른 보험사 선택 방법</w:t>
      </w:r>
      <w:r w:rsidR="008D080A">
        <w:rPr>
          <w:rFonts w:hAnsi="바탕"/>
          <w:b/>
          <w:sz w:val="24"/>
          <w:szCs w:val="26"/>
        </w:rPr>
        <w:t>’</w:t>
      </w:r>
      <w:r w:rsidR="008D080A">
        <w:rPr>
          <w:rFonts w:hAnsi="바탕" w:hint="eastAsia"/>
          <w:b/>
          <w:sz w:val="24"/>
          <w:szCs w:val="26"/>
        </w:rPr>
        <w:t>이라고 말했다.</w:t>
      </w:r>
    </w:p>
    <w:p w:rsidR="00FE532B" w:rsidRDefault="00FE532B" w:rsidP="00FE532B">
      <w:pPr>
        <w:ind w:left="240" w:hanging="240"/>
        <w:rPr>
          <w:rFonts w:hAnsi="바탕"/>
          <w:b/>
          <w:sz w:val="24"/>
          <w:szCs w:val="26"/>
        </w:rPr>
      </w:pPr>
    </w:p>
    <w:p w:rsidR="00FE532B" w:rsidRPr="00FE532B" w:rsidRDefault="00FE532B" w:rsidP="005B1ADD">
      <w:pPr>
        <w:rPr>
          <w:rFonts w:hAnsi="바탕"/>
          <w:b/>
          <w:bCs/>
          <w:sz w:val="24"/>
          <w:szCs w:val="18"/>
        </w:rPr>
      </w:pP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r>
        <w:rPr>
          <w:rFonts w:hAnsi="바탕" w:hint="eastAsia"/>
          <w:sz w:val="24"/>
          <w:szCs w:val="18"/>
        </w:rPr>
        <w:t>붙임자료</w:t>
      </w:r>
      <w:r w:rsidR="00351EB7">
        <w:rPr>
          <w:rFonts w:hAnsi="바탕" w:hint="eastAsia"/>
          <w:sz w:val="24"/>
          <w:szCs w:val="18"/>
        </w:rPr>
        <w:t xml:space="preserve"> : </w:t>
      </w:r>
      <w:r>
        <w:rPr>
          <w:rFonts w:hAnsi="바탕" w:hint="eastAsia"/>
          <w:sz w:val="24"/>
          <w:szCs w:val="18"/>
        </w:rPr>
        <w:t>201</w:t>
      </w:r>
      <w:r w:rsidR="00351EB7">
        <w:rPr>
          <w:rFonts w:hAnsi="바탕" w:hint="eastAsia"/>
          <w:sz w:val="24"/>
          <w:szCs w:val="18"/>
        </w:rPr>
        <w:t>4</w:t>
      </w:r>
      <w:r>
        <w:rPr>
          <w:rFonts w:hAnsi="바탕" w:hint="eastAsia"/>
          <w:sz w:val="24"/>
          <w:szCs w:val="18"/>
        </w:rPr>
        <w:t xml:space="preserve">년 보험소비자 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>좋은 생명보험사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0479C9" w:rsidRDefault="000479C9" w:rsidP="000479C9">
      <w:pPr>
        <w:rPr>
          <w:rFonts w:hAnsi="바탕"/>
          <w:b/>
          <w:bCs/>
          <w:sz w:val="24"/>
        </w:rPr>
      </w:pP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374C7C">
      <w:footerReference w:type="default" r:id="rId13"/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D32" w:rsidRDefault="00B01D32" w:rsidP="005B1ADD">
      <w:r>
        <w:separator/>
      </w:r>
    </w:p>
  </w:endnote>
  <w:endnote w:type="continuationSeparator" w:id="0">
    <w:p w:rsidR="00B01D32" w:rsidRDefault="00B01D32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4768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1F7B18" w:rsidRDefault="001F7B18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930221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30221">
              <w:rPr>
                <w:b/>
                <w:sz w:val="24"/>
              </w:rPr>
              <w:fldChar w:fldCharType="separate"/>
            </w:r>
            <w:r w:rsidR="00CA7CE3">
              <w:rPr>
                <w:b/>
                <w:noProof/>
              </w:rPr>
              <w:t>1</w:t>
            </w:r>
            <w:r w:rsidR="00930221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930221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30221">
              <w:rPr>
                <w:b/>
                <w:sz w:val="24"/>
              </w:rPr>
              <w:fldChar w:fldCharType="separate"/>
            </w:r>
            <w:r w:rsidR="00CA7CE3">
              <w:rPr>
                <w:b/>
                <w:noProof/>
              </w:rPr>
              <w:t>5</w:t>
            </w:r>
            <w:r w:rsidR="00930221">
              <w:rPr>
                <w:b/>
                <w:sz w:val="24"/>
              </w:rPr>
              <w:fldChar w:fldCharType="end"/>
            </w:r>
          </w:p>
        </w:sdtContent>
      </w:sdt>
    </w:sdtContent>
  </w:sdt>
  <w:p w:rsidR="001F7B18" w:rsidRDefault="001F7B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D32" w:rsidRDefault="00B01D32" w:rsidP="005B1ADD">
      <w:r>
        <w:separator/>
      </w:r>
    </w:p>
  </w:footnote>
  <w:footnote w:type="continuationSeparator" w:id="0">
    <w:p w:rsidR="00B01D32" w:rsidRDefault="00B01D32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872"/>
    <w:multiLevelType w:val="hybridMultilevel"/>
    <w:tmpl w:val="63BE0E92"/>
    <w:lvl w:ilvl="0" w:tplc="3D7AD0C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688C4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05F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B0E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C06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8E9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A77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A8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89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C754E"/>
    <w:multiLevelType w:val="hybridMultilevel"/>
    <w:tmpl w:val="EA707D3E"/>
    <w:lvl w:ilvl="0" w:tplc="3EC2FC0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88406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FC82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CFC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07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EE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4AA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2B5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E9B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E2C6C"/>
    <w:multiLevelType w:val="hybridMultilevel"/>
    <w:tmpl w:val="B63E0B08"/>
    <w:lvl w:ilvl="0" w:tplc="821A97E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6F685C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482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C45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6A0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686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046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4C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FEA3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4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A13C2"/>
    <w:multiLevelType w:val="hybridMultilevel"/>
    <w:tmpl w:val="79844958"/>
    <w:lvl w:ilvl="0" w:tplc="263661D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27EE6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E13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0AD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A9C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A444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3A33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85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43E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11DD0"/>
    <w:multiLevelType w:val="hybridMultilevel"/>
    <w:tmpl w:val="B22A7FB6"/>
    <w:lvl w:ilvl="0" w:tplc="DADE2F2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7AD0E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D6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EC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EA9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B81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C61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C0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ADC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46CFF"/>
    <w:multiLevelType w:val="hybridMultilevel"/>
    <w:tmpl w:val="7A2A27C8"/>
    <w:lvl w:ilvl="0" w:tplc="AD2E70E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56AA2F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F8DC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02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846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C25E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167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8C6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8FD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F2072"/>
    <w:multiLevelType w:val="hybridMultilevel"/>
    <w:tmpl w:val="BDCA87DA"/>
    <w:lvl w:ilvl="0" w:tplc="168E96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BAB2F5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26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66D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B4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68C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02D0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6B9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68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24359A"/>
    <w:multiLevelType w:val="hybridMultilevel"/>
    <w:tmpl w:val="38A47184"/>
    <w:lvl w:ilvl="0" w:tplc="708C24B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011AB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EC6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7A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A9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38FB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40AF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90A0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C1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B12ACF"/>
    <w:multiLevelType w:val="hybridMultilevel"/>
    <w:tmpl w:val="F31E6894"/>
    <w:lvl w:ilvl="0" w:tplc="8E2805A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B0CC08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84C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7806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63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041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EFF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C29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E2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E64C30"/>
    <w:multiLevelType w:val="hybridMultilevel"/>
    <w:tmpl w:val="3A8468BE"/>
    <w:lvl w:ilvl="0" w:tplc="C586436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eastAsia="바탕" w:hAnsi="Wingdings" w:hint="default"/>
        <w:color w:val="000000"/>
        <w:w w:val="100"/>
        <w:sz w:val="20"/>
      </w:rPr>
    </w:lvl>
    <w:lvl w:ilvl="1" w:tplc="19BE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0A7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E2B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880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E3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263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8D8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C629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FE3670"/>
    <w:multiLevelType w:val="hybridMultilevel"/>
    <w:tmpl w:val="581241D4"/>
    <w:lvl w:ilvl="0" w:tplc="EC703DE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96220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9A48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3A0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84A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84EB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C6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A36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D68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7547C9"/>
    <w:multiLevelType w:val="hybridMultilevel"/>
    <w:tmpl w:val="F34C3F9E"/>
    <w:lvl w:ilvl="0" w:tplc="C0CCC92A">
      <w:start w:val="73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B061EF7"/>
    <w:multiLevelType w:val="hybridMultilevel"/>
    <w:tmpl w:val="50623546"/>
    <w:lvl w:ilvl="0" w:tplc="E82CA2B4"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6B0A289F"/>
    <w:multiLevelType w:val="hybridMultilevel"/>
    <w:tmpl w:val="32AC6022"/>
    <w:lvl w:ilvl="0" w:tplc="65D0640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E69EF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B811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A0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66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CD2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1204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5C75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0B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095D0A"/>
    <w:multiLevelType w:val="hybridMultilevel"/>
    <w:tmpl w:val="4A8E838E"/>
    <w:lvl w:ilvl="0" w:tplc="7F84840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79E01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8DD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6E74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016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22E6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520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497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C7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A14893"/>
    <w:multiLevelType w:val="hybridMultilevel"/>
    <w:tmpl w:val="DB9A59FE"/>
    <w:lvl w:ilvl="0" w:tplc="CF94E47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A7109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2E2E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7CEE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AE5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2E4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98A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2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7489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3174A"/>
    <w:rsid w:val="00032107"/>
    <w:rsid w:val="000351AB"/>
    <w:rsid w:val="000479C9"/>
    <w:rsid w:val="00070E69"/>
    <w:rsid w:val="00075620"/>
    <w:rsid w:val="000879B4"/>
    <w:rsid w:val="000929ED"/>
    <w:rsid w:val="00096E1B"/>
    <w:rsid w:val="000B0180"/>
    <w:rsid w:val="000B1E96"/>
    <w:rsid w:val="0011296C"/>
    <w:rsid w:val="00140C2D"/>
    <w:rsid w:val="001A27A9"/>
    <w:rsid w:val="001B455E"/>
    <w:rsid w:val="001F49A5"/>
    <w:rsid w:val="001F7B18"/>
    <w:rsid w:val="00205A6D"/>
    <w:rsid w:val="00212847"/>
    <w:rsid w:val="00232055"/>
    <w:rsid w:val="00234DB8"/>
    <w:rsid w:val="002B40F6"/>
    <w:rsid w:val="00351EB7"/>
    <w:rsid w:val="0035530E"/>
    <w:rsid w:val="003669CE"/>
    <w:rsid w:val="00374C7C"/>
    <w:rsid w:val="00382780"/>
    <w:rsid w:val="003B57E9"/>
    <w:rsid w:val="003C0968"/>
    <w:rsid w:val="003C7E8D"/>
    <w:rsid w:val="003D0C29"/>
    <w:rsid w:val="003D1CE6"/>
    <w:rsid w:val="003E0160"/>
    <w:rsid w:val="004175A3"/>
    <w:rsid w:val="004306E4"/>
    <w:rsid w:val="004A1524"/>
    <w:rsid w:val="004E6927"/>
    <w:rsid w:val="004F47E6"/>
    <w:rsid w:val="00504B5D"/>
    <w:rsid w:val="0054323A"/>
    <w:rsid w:val="00550B92"/>
    <w:rsid w:val="00564A19"/>
    <w:rsid w:val="00564B26"/>
    <w:rsid w:val="005958AE"/>
    <w:rsid w:val="005B1ADD"/>
    <w:rsid w:val="005B1D31"/>
    <w:rsid w:val="005C3B7E"/>
    <w:rsid w:val="005D546A"/>
    <w:rsid w:val="005F0136"/>
    <w:rsid w:val="0062126D"/>
    <w:rsid w:val="00622708"/>
    <w:rsid w:val="006956E9"/>
    <w:rsid w:val="00730D73"/>
    <w:rsid w:val="007523AC"/>
    <w:rsid w:val="00757601"/>
    <w:rsid w:val="00773494"/>
    <w:rsid w:val="00782D72"/>
    <w:rsid w:val="00790B31"/>
    <w:rsid w:val="007912B5"/>
    <w:rsid w:val="00796271"/>
    <w:rsid w:val="00821739"/>
    <w:rsid w:val="00843062"/>
    <w:rsid w:val="00870CA2"/>
    <w:rsid w:val="008C0A25"/>
    <w:rsid w:val="008D080A"/>
    <w:rsid w:val="008D2C42"/>
    <w:rsid w:val="0090623E"/>
    <w:rsid w:val="0092036D"/>
    <w:rsid w:val="00930221"/>
    <w:rsid w:val="009D6802"/>
    <w:rsid w:val="00A670B9"/>
    <w:rsid w:val="00A71358"/>
    <w:rsid w:val="00A92793"/>
    <w:rsid w:val="00AA066D"/>
    <w:rsid w:val="00AB0C33"/>
    <w:rsid w:val="00AD08C4"/>
    <w:rsid w:val="00AD58EE"/>
    <w:rsid w:val="00AE5127"/>
    <w:rsid w:val="00B01D32"/>
    <w:rsid w:val="00B4735F"/>
    <w:rsid w:val="00B530E6"/>
    <w:rsid w:val="00B93BF0"/>
    <w:rsid w:val="00C2242B"/>
    <w:rsid w:val="00C358AC"/>
    <w:rsid w:val="00C65A8D"/>
    <w:rsid w:val="00CA1F1B"/>
    <w:rsid w:val="00CA7CE3"/>
    <w:rsid w:val="00CF548B"/>
    <w:rsid w:val="00D04826"/>
    <w:rsid w:val="00D31C45"/>
    <w:rsid w:val="00D33082"/>
    <w:rsid w:val="00D924CC"/>
    <w:rsid w:val="00DB0481"/>
    <w:rsid w:val="00DF174E"/>
    <w:rsid w:val="00E236AF"/>
    <w:rsid w:val="00E343B5"/>
    <w:rsid w:val="00E56E1D"/>
    <w:rsid w:val="00E604B6"/>
    <w:rsid w:val="00EB0681"/>
    <w:rsid w:val="00EB7D3C"/>
    <w:rsid w:val="00EC073E"/>
    <w:rsid w:val="00EE1ADB"/>
    <w:rsid w:val="00F27CBB"/>
    <w:rsid w:val="00F35B82"/>
    <w:rsid w:val="00F86D31"/>
    <w:rsid w:val="00F901B4"/>
    <w:rsid w:val="00FA1345"/>
    <w:rsid w:val="00FE4E5F"/>
    <w:rsid w:val="00F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table" w:styleId="a7">
    <w:name w:val="Table Grid"/>
    <w:basedOn w:val="a1"/>
    <w:uiPriority w:val="59"/>
    <w:rsid w:val="00B47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735F"/>
    <w:pPr>
      <w:ind w:leftChars="400" w:left="800"/>
    </w:pPr>
  </w:style>
  <w:style w:type="paragraph" w:customStyle="1" w:styleId="a9">
    <w:name w:val="바탕글"/>
    <w:basedOn w:val="a"/>
    <w:rsid w:val="003D1CE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29">
    <w:name w:val="xl29"/>
    <w:basedOn w:val="a"/>
    <w:rsid w:val="003D1CE6"/>
    <w:pPr>
      <w:widowControl/>
      <w:wordWrap/>
      <w:autoSpaceDE/>
      <w:spacing w:before="300" w:after="300"/>
      <w:jc w:val="center"/>
      <w:textAlignment w:val="center"/>
    </w:pPr>
    <w:rPr>
      <w:rFonts w:ascii="굴림" w:eastAsia="굴림" w:hAnsi="굴림" w:cs="굴림"/>
      <w:color w:val="00000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table" w:styleId="a7">
    <w:name w:val="Table Grid"/>
    <w:basedOn w:val="a1"/>
    <w:uiPriority w:val="59"/>
    <w:rsid w:val="00B47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735F"/>
    <w:pPr>
      <w:ind w:leftChars="400" w:left="800"/>
    </w:pPr>
  </w:style>
  <w:style w:type="paragraph" w:customStyle="1" w:styleId="a9">
    <w:name w:val="바탕글"/>
    <w:basedOn w:val="a"/>
    <w:rsid w:val="003D1CE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29">
    <w:name w:val="xl29"/>
    <w:basedOn w:val="a"/>
    <w:rsid w:val="003D1CE6"/>
    <w:pPr>
      <w:widowControl/>
      <w:wordWrap/>
      <w:autoSpaceDE/>
      <w:spacing w:before="300" w:after="300"/>
      <w:jc w:val="center"/>
      <w:textAlignment w:val="center"/>
    </w:pPr>
    <w:rPr>
      <w:rFonts w:ascii="굴림" w:eastAsia="굴림" w:hAnsi="굴림" w:cs="굴림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C0523-E581-4B9F-98B2-D88214E0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2</cp:revision>
  <cp:lastPrinted>2014-06-02T00:12:00Z</cp:lastPrinted>
  <dcterms:created xsi:type="dcterms:W3CDTF">2014-06-02T00:34:00Z</dcterms:created>
  <dcterms:modified xsi:type="dcterms:W3CDTF">2014-06-02T00:34:00Z</dcterms:modified>
</cp:coreProperties>
</file>