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5B8" w:rsidRDefault="0067012F">
      <w:pPr>
        <w:rPr>
          <w:rFonts w:hint="eastAsia"/>
        </w:rPr>
      </w:pPr>
      <w:r>
        <w:rPr>
          <w:rFonts w:hint="eastAsia"/>
        </w:rPr>
        <w:t xml:space="preserve">                      </w:t>
      </w:r>
      <w:r w:rsidRPr="0067012F">
        <w:rPr>
          <w:rFonts w:hint="eastAsia"/>
          <w:b/>
          <w:sz w:val="32"/>
        </w:rPr>
        <w:t>변액보험 펀드 수익률순위</w:t>
      </w:r>
      <w:r>
        <w:rPr>
          <w:rFonts w:hint="eastAsia"/>
        </w:rPr>
        <w:t xml:space="preserve"> (연환산 기준 순위, 2013.10.21일기준)</w:t>
      </w:r>
    </w:p>
    <w:tbl>
      <w:tblPr>
        <w:tblW w:w="10080" w:type="dxa"/>
        <w:tblInd w:w="84" w:type="dxa"/>
        <w:tblBorders>
          <w:insideH w:val="single" w:sz="8" w:space="0" w:color="9FB8D4"/>
          <w:insideV w:val="single" w:sz="8" w:space="0" w:color="9FB8D4"/>
        </w:tblBorders>
        <w:tblLayout w:type="fixed"/>
        <w:tblCellMar>
          <w:left w:w="99" w:type="dxa"/>
          <w:right w:w="99" w:type="dxa"/>
        </w:tblCellMar>
        <w:tblLook w:val="04A0"/>
      </w:tblPr>
      <w:tblGrid>
        <w:gridCol w:w="530"/>
        <w:gridCol w:w="1438"/>
        <w:gridCol w:w="2442"/>
        <w:gridCol w:w="1134"/>
        <w:gridCol w:w="992"/>
        <w:gridCol w:w="992"/>
        <w:gridCol w:w="851"/>
        <w:gridCol w:w="850"/>
        <w:gridCol w:w="851"/>
      </w:tblGrid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순위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E5EAF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color w:val="28289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/>
                <w:color w:val="282890"/>
                <w:kern w:val="0"/>
                <w:sz w:val="16"/>
                <w:szCs w:val="16"/>
              </w:rPr>
              <w:t>보험사명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E5EAF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color w:val="28289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/>
                <w:color w:val="282890"/>
                <w:kern w:val="0"/>
                <w:sz w:val="16"/>
                <w:szCs w:val="16"/>
              </w:rPr>
              <w:t>펀드명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E5EAF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color w:val="28289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/>
                <w:color w:val="282890"/>
                <w:kern w:val="0"/>
                <w:sz w:val="16"/>
                <w:szCs w:val="16"/>
              </w:rPr>
              <w:t>설정일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E5EAF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color w:val="282890"/>
                <w:kern w:val="0"/>
                <w:sz w:val="16"/>
                <w:szCs w:val="16"/>
              </w:rPr>
            </w:pPr>
            <w:r>
              <w:rPr>
                <w:rFonts w:ascii="굴림체" w:eastAsia="굴림체" w:hAnsi="굴림체" w:cs="굴림" w:hint="eastAsia"/>
                <w:b/>
                <w:color w:val="282890"/>
                <w:kern w:val="0"/>
                <w:sz w:val="16"/>
                <w:szCs w:val="16"/>
              </w:rPr>
              <w:t>연환산</w:t>
            </w:r>
            <w:r w:rsidRPr="0067012F">
              <w:rPr>
                <w:rFonts w:ascii="굴림체" w:eastAsia="굴림체" w:hAnsi="굴림체" w:cs="굴림" w:hint="eastAsia"/>
                <w:b/>
                <w:color w:val="28289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E5EAF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color w:val="282890"/>
                <w:kern w:val="0"/>
                <w:sz w:val="16"/>
                <w:szCs w:val="16"/>
              </w:rPr>
            </w:pPr>
            <w:r>
              <w:rPr>
                <w:rFonts w:ascii="굴림체" w:eastAsia="굴림체" w:hAnsi="굴림체" w:cs="굴림" w:hint="eastAsia"/>
                <w:b/>
                <w:color w:val="282890"/>
                <w:kern w:val="0"/>
                <w:sz w:val="16"/>
                <w:szCs w:val="16"/>
              </w:rPr>
              <w:t>누적</w:t>
            </w:r>
            <w:r w:rsidRPr="0067012F">
              <w:rPr>
                <w:rFonts w:ascii="굴림체" w:eastAsia="굴림체" w:hAnsi="굴림체" w:cs="굴림" w:hint="eastAsia"/>
                <w:b/>
                <w:color w:val="28289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52" w:type="dxa"/>
            <w:gridSpan w:val="3"/>
            <w:tcBorders>
              <w:top w:val="single" w:sz="8" w:space="0" w:color="9FB8D4"/>
              <w:bottom w:val="single" w:sz="8" w:space="0" w:color="9FB8D4"/>
              <w:right w:val="nil"/>
            </w:tcBorders>
            <w:shd w:val="clear" w:color="000000" w:fill="E5EAF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color w:val="282890"/>
                <w:kern w:val="0"/>
                <w:sz w:val="16"/>
                <w:szCs w:val="16"/>
              </w:rPr>
            </w:pPr>
            <w:r>
              <w:rPr>
                <w:rFonts w:ascii="굴림체" w:eastAsia="굴림체" w:hAnsi="굴림체" w:cs="굴림" w:hint="eastAsia"/>
                <w:b/>
                <w:color w:val="282890"/>
                <w:kern w:val="0"/>
                <w:sz w:val="16"/>
                <w:szCs w:val="16"/>
              </w:rPr>
              <w:t>1년     3년    5년</w:t>
            </w:r>
            <w:r w:rsidRPr="0067012F">
              <w:rPr>
                <w:rFonts w:ascii="굴림체" w:eastAsia="굴림체" w:hAnsi="굴림체" w:cs="굴림" w:hint="eastAsia"/>
                <w:b/>
                <w:color w:val="282890"/>
                <w:kern w:val="0"/>
                <w:sz w:val="16"/>
                <w:szCs w:val="16"/>
              </w:rPr>
              <w:t xml:space="preserve">　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731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글로벌커머더티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2011-06-03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-12.81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-30.61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-20.1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  <w:right w:val="nil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730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녹색산업인덱스주식형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2011-07-20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-11.39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-25.75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3.94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729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KOSPI200지수ELS형8호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2012-05-02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-8.2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-12.08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-0.89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728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KOSPI200지수ELS형7호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2012-04-02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-7.93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-12.34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727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국내주식형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2011-04-22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-7.86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-19.68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726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KODEX섹터ETF재간접형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2011-04-18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-7.26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-18.25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1.39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725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KOSPI200지수ELS형6호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2012-03-02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-7.24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-11.89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0.76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724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동유럽주식형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2007-11-12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-6.46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-38.4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1.33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-22.2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38.43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723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배당주식형Ⅱ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2011-02-11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-6.14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-16.55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-0.52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722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퓨쳐엑서스 B형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2012-09-20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-6.11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-6.64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-6.62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721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KOSPI200지수ELS형5호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2012-02-01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-5.91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-10.19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720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커머디티ETF재간접형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2011-07-20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-5.89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-13.3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-6.81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719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이머징마켓주식재간접형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2011-04-27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-5.61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-13.98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5.58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718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Commodity재간접형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2008-02-13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-5.54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-31.51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-8.54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-10.5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5.54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717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일본주식형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2007-04-02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-5.51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-36.19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45.86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26.08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716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파생혼합형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2012-04-18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-5.51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-8.34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-6.1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715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중국주식형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2008-02-13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-5.34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-30.41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3.46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-22.9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17.27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714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KOSPI200지수ELS형2호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2011-11-01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-10.05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-2.35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713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브릭스주식형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2008-02-13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-4.98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-28.33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-0.72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-15.6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38.02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712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KOSPI200지수ELS형3호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2011-12-01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-4.65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-8.8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-0.53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711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BRICs주식형Ⅱ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2011-02-28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-4.28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-11.35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-2.75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710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동유럽재간접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2007-09-07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-4.14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-25.38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48.08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709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브릭스주식형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2010-01-19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-4.14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-15.56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-0.54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-19.1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708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COMMODITY파생형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2008-08-07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-4.02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-20.94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-3.61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18.44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707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라틴아메리카재간접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2007-09-07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-3.97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-24.32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-5.72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-17.8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56.1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706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글로벌커머디티주식형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2012-02-14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-3.85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-6.49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-2.11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705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글로벌이머징마켓주식형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2008-07-01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-3.72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-19.74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6.19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-4.44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55.72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704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브릭스주식형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2012-02-14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-3.71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-6.26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1.11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703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러시아주식재간접형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2008-08-20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-3.65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-18.87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3.54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2.08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77.48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702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대한민국대표그룹주식형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2011-07-20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-3.56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-8.04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0.11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701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골드리슈재간접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2009-02-27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-3.52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-16.4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-39.4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-36.7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700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브릭스주식형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2008-07-03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-17.09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6.09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-8.32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46.52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699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이머징네비게이터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2008-04-15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-16.86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-14.9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37.31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698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퓨쳐엑서스 A형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2012-09-18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-3.59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697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2007-11-05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-2.57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-15.36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41.56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696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글로벌인프라주식형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2008-04-25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-2.56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-14.08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10.95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29.97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695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KOSPI200지수ELS형4호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2012-01-02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-2.47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-4.47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-0.68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694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현대라이프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글로벌올에셋형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2007-07-23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-2.42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-15.15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5.74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30.72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693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코스피원자재형II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2011-08-23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-2.38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-5.16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-1.92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692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채권혼합MA파생형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2010-12-30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-6.39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-2.47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691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2011-04-22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-5.31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7.99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690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브릭스주식재간접형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2008-07-29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5.42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-5.22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49.26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689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이머징마켓주식형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2012-02-14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-3.55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lastRenderedPageBreak/>
              <w:t>688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봉쥬르 브릭스플러스 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2008-01-18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-1.96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-11.28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-10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48.21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687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IBK연금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차이나퍼시픽주식 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2012-01-31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-1.93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-3.33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-1.33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686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KOSPI200지수ELS형9호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2012-06-01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-1.91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-2.66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2.65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685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5대그룹주식형Ⅱ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2011-02-11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-1.78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-4.8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4.22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684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BRICs스타주식혼합형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2007-12-10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-1.74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-10.23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1.57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-3.76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37.81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683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코스피원자재형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2010-11-19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-1.74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-5.08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-0.43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682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KODEX200인덱스재간접형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2011-04-20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-1.71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-4.28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681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코스피차이나형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2011-08-23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-3.67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-1.01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680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KOSPI200지수ELS형1호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2011-10-04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-1.55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-3.19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679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글로벌commodity혼합형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2008-07-01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-1.49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-7.91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31.77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678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라이나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차이나주식형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2008-02-29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-1.46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-8.24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11.13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-2.84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48.82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677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라이나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코스피항셍형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2011-08-24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-2.65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676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Tops가치주식형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2011-07-20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-2.73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8.52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675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유럽인덱스형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2008-08-14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-5.83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18.57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22.89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674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라이나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삼성그룹주형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2011-08-01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-2.45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4.26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673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 plus 차이나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2010-04-02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-3.77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2.84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-12.1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672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아시아태평양주식형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2007-11-12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-6.12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8.08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8.77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52.25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671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브릭스알파주식혼합형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2008-05-19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-4.75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14.41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670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주식성장형Ⅱ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2012-02-14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-1.74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669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코스피글로벌형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2010-11-19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-0.98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-2.87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2.11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668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유럽주식형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2007-11-05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-0.75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-4.5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21.62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52.42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667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인베스트브릭스주식형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2008-03-07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-0.74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-4.16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0.83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-8.35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666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유로고배당성장형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2007-12-17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-0.72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-4.19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3.86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7.56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18.26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665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베스트리서치 아시아혼합형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2007-07-13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-4.43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-0.77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-9.6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29.07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664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차이나주식형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2008-07-22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-0.64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-3.39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9.54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-3.44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52.86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663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봉쥬르차이나주식형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2008-01-18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-0.63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-3.64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8.72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-5.43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56.02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662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봉쥬르중남미주식형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2008-01-18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-0.62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-3.59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-4.78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-16.8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51.48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661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시스템혼합형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2011-04-15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-0.62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-1.56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3.52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660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유브릭스주식혼합형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2008-02-20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-0.37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-2.11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1.24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-2.71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27.92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봉쥬르유럽배당주식형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2007-05-30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-1.19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39.93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코-원자재인덱스형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2010-04-30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-0.11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-0.38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0.52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-4.58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코스피글로벌형II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2011-09-09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-0.21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1.25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파워아시아주식형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2008-03-25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3.09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이머징브릭스주식성장형(3형)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2010-07-09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0.23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-6.55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프리미엄포커스주식형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2012-02-14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라이나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브이캡그로스형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2009-09-24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4.04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-1.02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라이나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유럽주식형(EUROP)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2007-07-25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0.75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15.97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32.28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차이나주식성장형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2009-12-28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0.64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4.19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-6.78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BRICs주식형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2008-07-21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1.28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-0.74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-12.5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31.17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649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미국주식형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2007-10-08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19.15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60.64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648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글로벌셀렉트재간접형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2007-08-21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17.28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51.84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647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우리아비바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2011-05-13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0.28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0.68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-1.05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646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아시아퍼시픽성장추구형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2008-01-09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0.31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30.46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645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가치주식형Ⅱ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2011-02-14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5.76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644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좋은아침성장주식형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2011-07-20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0.78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lastRenderedPageBreak/>
              <w:t>643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글로벌이머징마켓혼합형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2008-07-01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0.37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1.94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2.64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-1.78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33.81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642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맥스초이스(2호)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2011-04-20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1.22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-1.71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641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IBK연금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2010-12-08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0.59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13.54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640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BRICs스타혼합형Ⅱ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2008-01-02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42.65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639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인베스트브릭스혼합형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2008-03-07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0.61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3.42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-2.66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28.91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638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유로메리카배당ETFs재간접형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2006-05-22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0.61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4.51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16.04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47.64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637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이머징브릭스주식성장형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2008-04-17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0.64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3.56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-6.8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37.76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636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2011-05-20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0.66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5.87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635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 멀티에셋 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2007-03-21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5.26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9.71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26.89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634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브릭스혼합형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2008-04-23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0.92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5.06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3.01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-1.22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29.68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633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라이나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해외혼합형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2005-06-17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0.92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7.72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31.84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632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인차이나코팬주식형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2007-05-30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0.99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6.31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16.72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59.82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631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프론티어주식재간접형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2008-08-06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45.7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630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차이나주식재간접형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2008-08-11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10.18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-2.98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51.94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블루칩혼합형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2011-09-01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1.96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친디아포커스혼합형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2007-10-08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7.06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4.16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1.04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40.28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곡물자원재간접형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2009-11-18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-16.2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-10.9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글로벌혼합형(3형)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2010-08-09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1.28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4.11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0.77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0.82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2008-02-19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1.31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7.43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-4.82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유로주식재간접형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2008-04-28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1.32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7.26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21.72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52.99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2012-04-02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1.34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2.09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6.58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2007-11-22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1.35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3.41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3.24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43.66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라이나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글로벌이머징형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2008-02-29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8.03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6.78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-3.99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NOW(1호)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2011-09-20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2.98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-0.97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619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미국혼합형(달러화)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2005-02-01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14.21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618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성장주식형Ⅱ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2011-02-11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3.91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7.12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617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인덱스주식형Ⅱ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2011-02-11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3.97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616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코리아블루칩혼합자산배분형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2010-12-14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4.19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3.86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615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i-퍼시픽아시아혼합형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2007-01-02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10.18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4.28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32.98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614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브릭스혼합자산배분형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2008-06-02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1.51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8.16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1.55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-5.55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42.01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613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2012-07-23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1.52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612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아시아태평양ETF재간접형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1.52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11.47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15.53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34.36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611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IBK연금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한국대표그룹주식 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2012-01-25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2.81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4.63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610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베스트리서치아시아혼합형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2007-08-02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10.17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-0.86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-6.85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26.99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파워클릭형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2008-05-07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9.24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0.68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7.44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31.06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파워브릭스인덱스혼합형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2008-04-07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9.46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-0.37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-5.95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30.51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차이나인덱스형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2008-08-26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8.87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-1.74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-12.5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11.58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현대라이프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2007-07-23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10.76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8.26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65.3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슈퍼플러스재간접거치형(1호)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2011-04-12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4.38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-0.91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라이나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코스피원자재형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2011-08-22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3.88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-0.75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케이유브릭스주식혼합형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2008-03-21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10.05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3.14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36.36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ETF인덱스형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2012-04-20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6.57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흥국보장성성장혼합형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2010-03-26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6.64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-0.27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-2.77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아시아고배당성장형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2007-12-17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1.94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11.36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2.67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33.61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599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파워브릭스인덱스혼합형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2008-04-07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11.12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-0.29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-5.74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31.98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lastRenderedPageBreak/>
              <w:t>598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현대라이프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2007-07-23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12.83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65.87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597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브릭스인덱스형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2008-08-12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11.06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-5.07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29.62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596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글로벌기후변화주식재간접형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2008-08-01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11.13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55.46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595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차이나혼합형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2007-11-16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12.75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6.67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34.48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594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2007-10-08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12.99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6.38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2.69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50.29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593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라이나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애그리비즈니스(AGRIC)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2007-07-25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13.64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-1.99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-0.58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51.12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592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Ko-BRICs주식형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2008-07-21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11.82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-6.18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37.46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591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Active 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2007-08-02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14.04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1.15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33.01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590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안정형펀드2(ST4)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2004-11-10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20.19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1.31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9.28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유로인덱스형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2008-09-01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11.61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10.82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28.32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섹터ETF형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2012-02-14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3.84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5.34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그로스클릭형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2008-05-07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12.59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0.51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5.87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31.92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동유럽혼합자산배분형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2008-06-02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12.46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10.22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52.08</w:t>
            </w:r>
          </w:p>
        </w:tc>
      </w:tr>
      <w:tr w:rsidR="0067012F" w:rsidRPr="0067012F" w:rsidTr="003E4CBE">
        <w:trPr>
          <w:trHeight w:val="41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멀티매니저글로벌혼합재간접형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2008-04-07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13.08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40.11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2007-11-08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14.14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6.54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74.9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알파플러스파생혼합형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2010-07-20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7.87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-3.14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4.24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2008-06-02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13.07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4.19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39.02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주식70혼합형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2008-03-21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13.96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2.84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9.83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인덱스성장형(3형)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2011-01-26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2.57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7.05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3.79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579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단기채권형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2009-02-20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2.58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12.06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8.08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578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2008-04-07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14.44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35.58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577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2005-01-28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22.73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14.79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48.03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576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라이나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아시아50(ASIA5)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2007-07-25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2.62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16.36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15.27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8.36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44.82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575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안정성장형(3형)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2011-01-26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2.65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7.26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3.38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574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안정형펀드2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2003-09-19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2.67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26.93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1.39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8.63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573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일본혼합형Ⅱ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2005-02-18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23.42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24.14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572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주식혼합형(3형)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2010-07-09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5.87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571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아시아퍼시픽스타주식혼합형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2007-12-10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16.04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3.32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1.07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39.14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570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프라임주식형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2008-05-27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14.85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4.14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3.93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61.96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569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성장주혼합형Ⅱ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2012-01-17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3.93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568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단기채권형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2006-02-10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21.48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6.17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9.82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567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단기채권형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2002-10-07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30.83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6.06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8.74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566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브릭스재간접형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2006-07-10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20.42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-14.1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34.98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565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라이나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동남아시아형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2011-11-15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2.81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5.44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-0.98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564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글로벌리츠형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2.81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9.79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39.11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563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2008-01-09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2.83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16.41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4.64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25.81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562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구조화혼합형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2006-12-22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2.84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19.39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-1.38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561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녹색성장재간접형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2009-11-25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2.92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11.43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20.65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-3.03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560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배당주50혼합형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2008-05-13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2.97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16.17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4.35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35.03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MMF재간접형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2008-04-07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2.99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8.16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13.64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팬유러피안혼합형Ⅱ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2007-07-02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19.03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아시아퍼시픽혼합형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2007-07-24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18.89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9.09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41.14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일본혼합형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2004-08-06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27.89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24.53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26.54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아시아퍼시픽혼합형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2007-07-24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19.05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8.99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41.59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2010-04-30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10.73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8.51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lastRenderedPageBreak/>
              <w:t>553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국내채권형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2008-10-27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15.58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2005-06-20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26.14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6.47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28.37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안정성장형(3형)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2010-07-08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10.38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7.24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유럽주식형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2010-03-15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11.45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13.92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아시아인프라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2008-04-15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17.63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-1.27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-7.13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37.32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2008-01-02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3.28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19.05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3.39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6.83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46.17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2007-09-27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3.28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6.67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33.39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2007-07-24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3.28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20.48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4.88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53.78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아시아퍼시픽스타혼합형Ⅱ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2008-01-02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19.11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3.06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2.67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37.61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아시아퍼시픽혼합형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2007-08-27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20.32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8.89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41.52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글로벌익스플로러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2008-07-08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3.32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17.56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7.01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30.55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블루포커스 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2008-06-20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3.34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17.82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1.33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44.98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배당주50혼합형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2007-11-19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3.34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19.81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2.92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9.13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34.79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단기채권형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2004-10-05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3.35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30.36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7.95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12.19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539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IBK연금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KRX100 인덱스 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2010-12-02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3.38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9.77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7.31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538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MMF형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2004-06-07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3.38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31.73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8.21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12.78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537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단기채권형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28.16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6.81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12.21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536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단기채권형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3.44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26.81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8.28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12.68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535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MMF형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2002-10-07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3.47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38.37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6.42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11.53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534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Commodity 재간접 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2009-06-30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3.48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-0.27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533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3.48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26.08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-0.02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6.01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18.36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532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2008-04-07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3.49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19.38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6.51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31.76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531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2012-01-17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3.52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6.21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4.32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530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시스템성장형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2007-04-05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3.52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-0.05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1.02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23.51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2007-04-06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3.55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23.25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2.02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8.56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15.42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단기채권형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2004-07-26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3.55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32.81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14.08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IBK연금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MSCI 인덱스 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2010-12-02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3.56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10.29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8.16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2004-12-15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3.57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31.58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7.06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16.07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MMF2형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2005-11-14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3.58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28.44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8.22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13.74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채권형2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2004-10-01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3.59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32.55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1.33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9.46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20.21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국내채권형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2012-02-14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6.08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V파생혼합형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2010-01-21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3.61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13.54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2.52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8.04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아시아퍼시픽혼합형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2008-06-02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3.61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19.44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4.32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9.16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30.99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단기채권형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2010-04-22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3.65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12.78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채권형1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2004-09-09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3.67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33.47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1.11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22.88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슈퍼플러스재간접적립형(1호)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2011-04-01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3.68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9.44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주식혼합자산배분형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2008-06-02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3.68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19.86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3.24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0.76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38.43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시스템성장형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2008-01-09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3.69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21.34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41.63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2007-04-06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3.69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1.08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20.87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안정성장혼합형II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2006-09-18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3.72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26.38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-0.01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24.24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MMF형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2005-04-18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3.72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31.69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2.51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8.85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13.81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3.73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30.95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2.53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7.77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Commodity 재간접 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2009-06-12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3.74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16.32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8.34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안정채권형A1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2006-03-07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3.74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28.55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0.93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8.75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22.55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509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단기채권형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3.77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29.18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8.38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15.29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lastRenderedPageBreak/>
              <w:t>508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2004-06-23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3.77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9.46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507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ACTIVE성장혼합형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2007-11-16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3.78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22.45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4.69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53.33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506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MMF1형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2005-08-23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3.78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30.85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8.63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505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안정형펀드1(ST3)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2004-11-05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3.78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33.85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1.07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9.24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504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토탈리턴글로벌채권재간접형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2010-07-29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3.79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12.25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503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채권형(3형)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2010-07-19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3.79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12.38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9.48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502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천연자원재간접형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2009-11-25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14.84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8.66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501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Tops펀더멘탈인덱스형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2007-11-21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22.51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6.74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65.13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500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글로벌마켓주식형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2012-02-14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3.83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6.46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7.36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파워인덱스형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2007-10-08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3.89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23.54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68.3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위저드채권형펀드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2005-08-09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3.89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9.69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20.61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코친디아포커스7자산배분형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2007-06-22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24.71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5.29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1.15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43.35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2012-01-17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3.92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6.92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2.09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2010-12-14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3.92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11.21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0.96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라이나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2004-10-12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3.94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35.63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22.15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2012-04-19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3.96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2.06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인덱스혼합형(3형)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2010-07-14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3.96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12.98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단기채권형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3.96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32.79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2007-09-11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3.97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24.31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54.26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코리아 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2010-08-31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3.98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12.53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4.09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3.32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현대라이프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2007-07-23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3.98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24.87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33.45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2004-12-14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3.98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8.43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20.04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2004-10-04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3.99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36.13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8.19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16.06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SRI주식형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2011-07-20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9.03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11.99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알파인덱스혼합형Ⅱ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2007-11-01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23.99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4.79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49.56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EMEA주식형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2008-02-13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22.87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18.69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90.5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2006-07-24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29.15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7.54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차이나안정자산배분형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30.21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3.93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30.55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2008-06-13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21.63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9.18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20.42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맥스초이스(1호)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2010-05-27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13.86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-0.99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6.72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장기성장주식형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2008-02-13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23.45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1.11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8.18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57.62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채권형(3형)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2011-01-26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11.37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2004-10-04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37.57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2.52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7.82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20.81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코친디아포커스7혼합자산배분형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2008-06-02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22.42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40.41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KOSPI200혼합형2호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2008-12-17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20.22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2.97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8.69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IBK연금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2010-12-02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12.13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3.01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2007-11-16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24.96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3.95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77.7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성장혼합형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2006-01-31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32.47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-0.55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34.77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베스트채권형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2009-02-23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19.62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봉쥬르차이나재간접형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2007-03-02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8.92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-6.39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54.33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안정성장혼합형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2006-11-01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29.78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3.08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7.91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33.16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2008-07-21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4.28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22.48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9.28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19.98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글로벌베이직스주식형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2007-02-13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28.75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0.82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38.73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인덱스성장형(3형)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2010-07-09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14.14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3.26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9.91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글로벌인사이트자산배분형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2008-02-01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8.08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55.63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lastRenderedPageBreak/>
              <w:t>463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안심성장형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2009-12-08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4.31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16.69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4.09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5.79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2007-04-26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4.31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27.99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7.04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30.09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KOSPI200혼합형1호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2008-11-19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4.35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21.44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1.21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3.48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단기채권형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2003-12-16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4.39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43.27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19.46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해외성장형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2004-11-18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39.31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13.14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29.26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2007-02-23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29.37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1.05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1.38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MMF형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2003-07-18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19.53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현대라이프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2007-07-23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27.62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21.41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안정혼합형II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2006-09-22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31.35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7.35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2008-06-02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23.87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52.18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2008-05-07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24.26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7.73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72.03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국공채형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2006-12-22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30.36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2.08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9.73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21.99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2004-05-25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41.83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9.77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24.66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안심클릭형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2008-05-07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24.34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38.99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2010-07-09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14.68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2008-02-13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67.12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2007-11-16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26.46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4.76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51.83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2007-09-11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27.32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4.05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50.43</w:t>
            </w:r>
          </w:p>
        </w:tc>
      </w:tr>
      <w:tr w:rsidR="0067012F" w:rsidRPr="0067012F" w:rsidTr="0067012F">
        <w:trPr>
          <w:trHeight w:val="309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글로벌인사이트혼합자산배분형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2008-06-02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24.11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6.69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4.74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46.68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37.13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10.92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45.23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안정형펀드1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2003-09-19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45.17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9.62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2008-09-03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23.04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9.33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21.33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단기채권형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2005-05-17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8.76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14.86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국공채형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2005-04-01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4.52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38.74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24.38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국공채형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2004-06-23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4.52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42.21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1.38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9.59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23.23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미국혼합형Ⅱ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2005-02-18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4.53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39.33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10.17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47.07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글로벌인사이트자산배분형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2008-03-11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4.54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25.53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8.82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4.76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55.02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2007-05-09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4.58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29.61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22.65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2005-05-12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4.58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8.46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21.93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우리아비바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2009-10-12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18.54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1.51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2005-12-01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4.61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36.37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1.04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9.49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22.92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채권2형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2005-08-04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4.61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37.88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2.08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9.58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2007-11-16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4.63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27.47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4.81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52.84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2005-11-04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4.63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36.89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8.81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21.68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단기채권형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2005-08-08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4.65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38.19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21.67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2005-05-12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4.65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8.46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22.13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글로벌commodity주식형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2008-07-01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4.66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24.76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4.18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64.68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2008-04-07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4.66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25.82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3.64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45.99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호라이즌혼합형A3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2006-03-07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4.66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5.58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41.09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글로벌채권형Ⅱ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2012-02-14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4.69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7.92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호라이즌혼합형A4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2006-03-07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4.69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1.53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6.13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4.71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4.77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6.89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60.21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배당주안정성장자산배분형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4.73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43.94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Tops프리미엄주식형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2007-07-30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4.74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29.57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5.25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70.9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프레스티지 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2006-07-03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4.75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9.43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30.37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lastRenderedPageBreak/>
              <w:t>418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주식성장혼합형Ⅱ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2007-11-16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4.76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28.26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2.84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60.14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아시아퍼시픽부동산자산배분형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2007-07-23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4.78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29.93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3.66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44.08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호라이즌혼합형A2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2006-03-07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4.78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36.47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5.39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43.7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2007-03-14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31.78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12.73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배당주안정자산배분형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4.81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37.53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3.43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6.79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33.91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2005-08-05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4.81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39.54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1.55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22.44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주식안정성장배분형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2008-01-28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4.82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27.63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4.06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6.62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52.27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2005-10-04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4.83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38.93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1.38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25.25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4.83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39.97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1.39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22.47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호라이즌혼합형A5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2006-03-07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4.84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36.93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6.84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37.45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2008-04-07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4.85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26.91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26.03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채권1형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2005-08-04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4.85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39.87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2.05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24.87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인베스트동유럽주식형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2008-02-15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4.86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27.64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81.72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2001-08-06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4.86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59.44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1.54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23.38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주식안정자산배분형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4.89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38.28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32.53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아시아태평양주식혼합형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2007-01-15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33.18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4.24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7.43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65.17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친디아안정자산배분형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38.21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3.59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3.32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35.39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글로벌토탈리턴채권형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2011-04-04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12.53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베트남아세안재간접형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2008-04-07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27.24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89.96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2006-02-10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37.83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1.02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9.62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24.28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주식안정자산배분형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38.32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32.55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37.37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2.04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23.98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채권형(머니마니)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48.56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1.32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27.24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 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2008-06-20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26.48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7.24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62.12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단기채권형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40.95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24.22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이머징마켓주식형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2008-09-01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-2.47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41.68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2005-04-18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42.51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24.26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일반주식형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2011-05-20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12.14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39.18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23.45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주식집중형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2008-02-29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28.38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5.25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66.91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호라이즌혼합형A1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2006-03-07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1.97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46.44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배당주안정성장자산배분형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39.55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4.62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43.37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저평가주식안정혼합형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2007-11-16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30.02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2.17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41.35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코친디아포커스7주식안정자산배분형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2007-04-23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32.95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3.61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35.15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글로벌이머징혼합안정형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2006-07-19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36.92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31.98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2004-10-04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46.01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27.33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2005-08-29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41.49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1.36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25.67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채권형Ⅲ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2009-04-01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23.26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우량공사채형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2003-07-18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52.39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25.56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39.62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25.98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라이프사이클2025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2005-11-04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40.76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7.35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38.68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미국채권형(원화)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2005-04-11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43.58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1.31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45.74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2007-08-27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31.53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57.66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2004-05-25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48.36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27.98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lastRenderedPageBreak/>
              <w:t>374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39.98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29.44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베스트채권형펀드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2005-05-18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43.68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1.99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28.89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2003-08-29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52.64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33.16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미국혼합형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2004-08-06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47.82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10.21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49.14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2004-08-20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47.68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28.6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이머징마켓채권재간접형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2010-07-29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16.85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삼성그룹주주식형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2010-06-18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17.43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채권형2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2007-12-03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30.72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24.27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채권형(변액종신 보장형)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39.38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25.5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삼성그룹주식형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2011-11-08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10.28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4.37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2007-04-04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34.46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27.51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26.92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안심채권형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5.28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41.17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1.22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인디아안정자산배분형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4.21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3.28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39.08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주식안정성장자산배분형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41.37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-0.74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39.76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우리아비바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2009-10-12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21.37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1.26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그로스50혼합형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2007-11-19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6.63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55.21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43.76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2.16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28.74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2010-01-05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5.31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20.15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구조화펀드3(SF7)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2005-10-14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5.31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42.64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43.47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혼합형펀드6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2003-09-19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5.32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53.7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1.39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31.51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코리아인덱스형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2010-04-30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5.33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18.58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6.27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2002-10-07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5.33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58.92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29.65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주식성장형(4형)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2012-07-19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5.35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6.74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아시아태평양주식혼합형2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2007-04-02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5.35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35.12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3.43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2007-11-16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5.38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31.94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26.37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2003-09-18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5.39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54.45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33.67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글로벌Active자산배분혼합형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2008-11-10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5.41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26.79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7.89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5.88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아시아태평양Q펀드자산배분형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5.41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40.68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3.21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34.26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배당주혼합형Ⅱ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5.41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40.93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9.48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31.09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베스트변액유니버셜채권형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2005-04-01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5.41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46.32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1.55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28.53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2003-08-07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5.41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2.58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26.35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5.43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42.04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31.91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업종대표주식형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2011-11-08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5.45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10.67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10.03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라이프사이클2015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2005-11-07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5.45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43.41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4.84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35.85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5.45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45.04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26.66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프라임인덱스형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2008-05-27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5.47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6.26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77.29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Commodity스타인덱스혼합형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2009-08-24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5.48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22.81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8.94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우리아비바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2009-10-12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5.49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22.12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2007-04-26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5.49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35.68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2.91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9.04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35.62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2002-10-07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5.51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28.15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더블유인덱스30혼합형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2008-06-30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5.52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29.35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7.19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35.38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2003-04-01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5.52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58.32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1.59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26.84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인베스트파생혼합형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2010-03-19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5.54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19.95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-1.02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인덱스혼합형∥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5.55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41.61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2.86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37.57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lastRenderedPageBreak/>
              <w:t>329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2004-07-29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5.55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51.32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33.24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인베스트동유럽혼합형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2008-03-07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5.56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31.29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5.82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58.01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2007-04-26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5.56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36.09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2.15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27.7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글로벌이머징마켓주식형(재간접형)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2006-07-26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5.56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40.28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2.93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65.49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아시아퍼시픽컨슈머혼합자산배분형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2010-12-14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5.57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15.91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8.15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IBK연금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 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2010-12-02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5.57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16.11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4.85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가치주혼합성장형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2007-12-03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5.57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32.82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5.75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59.8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2007-03-19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5.57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36.74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3.22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34.78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라이프사이클2035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2005-11-03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5.58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44.49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9.59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39.57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2004-09-22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5.59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50.83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30.74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5대그룹주혼합형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2009-12-31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21.34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글로벌이머징마켓혼합재간접형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2007-08-21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34.64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3.78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3.13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2006-09-22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39.81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4.08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43.03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친디아안정자산배분형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2006-02-13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43.23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4.69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4.14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34.79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2006-02-13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43.34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1.33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27.63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2008-08-05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29.49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27.22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2005-01-24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49.46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2.19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34.12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인덱스혼합형50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2008-09-19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28.81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3.98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38.15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COMMODITY파생혼합형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2009-02-24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26.52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-1.06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6.08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5대그룹주혼합형Ⅲ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2010-10-01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17.45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7.68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채권형2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5.71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44.58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27.51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2002-10-25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5.71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62.86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1.52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9.95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2004-08-06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5.72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30.91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2007-03-20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5.74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37.86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28.56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2006-01-31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5.74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44.39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8.47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36.09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5.75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44.54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2.81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37.48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혼합1형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2006-07-24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5.76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41.74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3.21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8.01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36.29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2004-07-26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5.76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53.24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35.05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그로스주식형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2009-10-20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5.78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23.15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9.61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6.85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2002-10-25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5.78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63.6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9.33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30.29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2005-01-26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5.79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50.64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30.16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주식성장혼합형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2007-11-16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5.81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34.47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6.52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57.22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2001-07-10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5.81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71.37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30.65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혼합형펀드5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2003-09-19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5.83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58.84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33.27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2009-10-20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5.85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23.46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코리아인덱스형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2008-08-12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5.85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4.71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46.52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배당주주식형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2010-01-05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5.89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22.35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6.98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2008-09-01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30.32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31.23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그로스50혼합형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2008-05-13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32.15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3.14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50.14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2004-07-01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54.94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2.02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30.03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2002-04-08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68.17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2.18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배당주혼합형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2007-04-26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38.45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6.17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42.55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성장주혼합형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2007-04-26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38.59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8.87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37.92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lastRenderedPageBreak/>
              <w:t>286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2006-01-31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45.92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2.06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33.98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2003-09-18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30.78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Index혼합형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2008-07-21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31.38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3.89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9.95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47.89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2006-09-22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42.29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성장혼합형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46.39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5.45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44.64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2005-08-05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49.21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1.33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2.08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21.59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IBK연금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2010-12-02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17.36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6.15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안정혼합형I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2005-02-16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52.29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9.03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27.39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구조화펀드2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2003-10-31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60.14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6.25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29.13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2008-06-02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32.52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6.62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61.29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Tops채권형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2007-03-21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39.73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1.97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30.78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2005-11-03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48.06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0.13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51.54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2003-12-16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59.41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2.13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29.93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2006-09-22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7.86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36.4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파워인덱스200혼합형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2007-11-16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4.88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61.63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안정배분재간접형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2006-07-03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44.36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4.56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32.21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47.43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30.73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안정혼합2형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2005-08-04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49.96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1.29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6.24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26.64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혼합1형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2004-05-25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57.37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31.54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혼합안정형(변액종신 보장형)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45.86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3.56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39.85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흥국보장성인덱스성장혼합형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2010-03-26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5.23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배당주주식형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2009-10-20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24.63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47.92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2.02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31.48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업종대표알파형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2012-05-11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8.93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4.07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혼합형펀드4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2003-09-19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62.35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7.58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Tops 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2008-10-02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글로벌이머징혼합형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2006-07-19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44.98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4.09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3.84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43.66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2003-09-16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62.75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1.52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혼합성장형(변액종신 보장형)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5.25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7.54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55.53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48.48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3.71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42.39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인덱스성장혼합형∥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46.88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48.69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KRX100인덱스주식형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2008-08-07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32.66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7.19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64.55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48.61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33.72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케이인덱스주식형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2009-10-20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6.28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25.17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5.88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라이나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기후변화주식형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2008-10-09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31.69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16.81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31.52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차이나주식안정성장자산배분형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2006-02-13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48.41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7.19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-2.32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42.55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우리아비바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2009-10-12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5.05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47.66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37.68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주식안정성장자산배분형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6.31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47.31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3.85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3.18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47.19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안정혼합형II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2005-02-16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6.32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54.89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9.39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28.38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가치주혼합형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2008-04-01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6.34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35.27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7.08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62.16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인덱스성장혼합형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6.36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49.23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4.32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49.2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IBK연금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KOSPI200인덱스 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2012-01-16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6.37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11.26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7.11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배당주혼합형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6.38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52.62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9.72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32.24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인덱스100혼합형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2008-05-27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6.39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34.57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4.32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58.82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lastRenderedPageBreak/>
              <w:t>241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2007-11-20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37.93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6.85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72.51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구조화펀드2(SF6)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2005-04-01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6.41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6.21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39.52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주식혼합형2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2004-09-16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6.41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58.37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8.51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34.33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6.43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48.27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4.71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43.01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안정혼합1형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2005-08-04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6.43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52.89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1.93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29.62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재팬인덱스형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2009-10-12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6.49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26.14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25.38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라틴아메리카주식재간접형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2008-10-29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6.49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32.35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-3.74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-19.6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케이인덱스50혼합형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2008-06-30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6.51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34.62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4.19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50.85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성장주혼합형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2008-07-08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6.54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34.62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3.46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8.37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46.84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 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2008-06-20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6.54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34.92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31.97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블루칩주식혼합형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2008-05-27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6.58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5.35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57.07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혼합형펀드3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2003-09-19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6.58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66.41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1.56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7.44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36.38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인덱스50혼합형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2008-07-08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6.61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34.99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4.81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48.84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2005-01-24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6.64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58.09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-0.23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3.37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34.35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종신Tops 프리미엄 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2008-10-02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6.65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33.64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-3.96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54.5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가치주혼합형Ⅱ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6.65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51.84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4.06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50.05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해외혼합성장형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2005-04-25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6.65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56.48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6.42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40.52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인덱스혼합형2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2004-09-16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6.66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60.62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9.74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35.59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안정성장30혼합형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2009-03-24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6.67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30.57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2.58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코리아인덱스형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2008-07-29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6.68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6.75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69.83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컨슈머주식안정자산배분형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2006-10-02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6.69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2.57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47.37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구조화펀드1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2003-09-19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6.69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67.57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0.98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32.14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케이인덱스30혼합형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2008-06-30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35.62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43.29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2009-02-20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6.71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31.33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9.76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주식혼합형1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2004-09-09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6.72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61.33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1.27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6.36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31.52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2001-07-09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6.72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82.59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2.14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31.94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친디아주식안정성장자산배분형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2006-02-13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6.74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51.87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4.68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-3.88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45.86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그로스혼합형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6.74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52.55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4.57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45.31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6.75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50.75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7.88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44.59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2003-09-18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6.83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68.97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30.39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 하이일드 채권형 펀드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2012-10-19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6.85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6.91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6.89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Tops SRI혼합형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2007-03-21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45.48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3.57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53.28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2006-02-10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6.93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53.39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52.68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배당주혼합형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6.93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54.02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37.24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혼합형Ⅲ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2009-04-01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6.94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31.68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3.22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9.98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안정성장혼합형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2005-04-01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6.94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59.43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2.65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27.82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2009-10-22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6.96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27.84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6.65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혼합형펀드2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2003-09-19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6.96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70.27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7.34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38.27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6.98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57.74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3.77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31.02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2001-07-09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6.98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85.86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30.67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알파인덱스혼합형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2009-08-24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29.18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3.84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57.91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2.01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6.34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40.69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구조화펀드(SF5)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2004-11-03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62.95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5.82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40.93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2004-06-23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65.62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7.35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22.44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혼합형II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2006-07-18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51.14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6.05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41.28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lastRenderedPageBreak/>
              <w:t>196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대표주혼합형Ⅱ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53.38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4.12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48.31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55.23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3.49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43.85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파워인덱스100혼합형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2009-07-24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30.18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4.16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파워주식집중형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2008-07-01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37.86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3.21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90.23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인덱스70혼합형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2008-01-28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5.53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66.29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2008-11-10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35.36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0.99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성장주혼합형Ⅱ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55.92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3.69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49.79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55.75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45.97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2004-07-20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67.01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2.11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28.95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안정형1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2004-06-07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67.85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2.95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29.72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56.51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39.07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2006-02-10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55.91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4.22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45.78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성장혼합1형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2007-02-01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48.91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5.84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51.34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혼합안정형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54.95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46.79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안정성장형Ⅱ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2006-02-09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55.97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48.74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1.5 레버리지인덱스재간접형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2009-12-11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7.28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28.14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6.01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배당플러스혼합형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60.51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40.37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혼합형펀드1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2003-09-19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73.66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7.08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39.58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혼합1형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2004-05-25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7.31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68.85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2.97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8.08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37.79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친디아주식형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2007-02-14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7.32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48.99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-1.45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-20.9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42.61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2005-10-20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7.32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58.68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3.51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40.57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2006-08-14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7.33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52.71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5.04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7.28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62.39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선진마켓주식형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2012-02-14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7.34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12.38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11.64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7.34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4.06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3.89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35.54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7.35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56.96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3.37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49.39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혼합2형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2004-05-25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7.35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69.18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3.78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9.63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44.24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2002-10-25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7.37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81.11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6.75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36.12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7.38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60.87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2.53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9.63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38.29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2003-08-29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7.38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74.93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7.61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34.71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7.39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57.32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1.96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9.23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50.79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2005-05-12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7.41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12.41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43.94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2008-09-16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7.42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37.84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3.97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8.77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46.72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아시아태평양주식안정성장자산배분형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7.43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55.71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6.29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47.93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7.45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56.33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6.38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52.09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인덱스혼합형1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2004-09-09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7.45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67.97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2.62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35.19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2004-10-04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7.48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67.69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3.24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37.94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그로스혼합형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7.49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56.38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4.52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54.23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일반주식형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2009-10-20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7.53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30.17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7.22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아시아퍼시픽컨슈머주식안정자산배분형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2006-10-02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7.57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53.47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5.58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46.52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2008-08-08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7.58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39.49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77.42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미국주식형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7.59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63.04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17.41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63.71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2008-09-01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39.09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45.8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2005-08-05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62.47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30.8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구조화펀드4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2004-06-25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7.64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71.34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36.44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lastRenderedPageBreak/>
              <w:t>152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골드혼합형펀드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2005-08-09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7.67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62.94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2.68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50.42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2005-08-05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63.32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2.12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-2.67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32.17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2002-10-07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7.72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85.33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44.76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2006-01-20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7.73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59.97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3.96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6.56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7.74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63.99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2.19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5.36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34.26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혼합형(머니마니)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7.74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76.11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1.57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6.46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34.34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7.78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58.46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1.17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7.61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63.05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가치주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2010-04-05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7.79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27.68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9.79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차이나주식재간접형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2011-07-20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7.83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17.71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9.07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적극배분재간접형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2006-07-03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7.83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57.21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76.09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아시아태평양주식안정성장자산배분형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7.83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61.3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6.11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6.32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47.2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삼성그룹주식형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2009-10-20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7.84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31.43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4.79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가치주식혼합형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2005-08-29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7.84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63.95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44.56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시스템혼합형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7.87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65.31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4.54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9.36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44.57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베스트변액유니버셜혼합안정형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2005-04-01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67.66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4.01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9.33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36.76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2008-05-27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7.91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42.78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8.47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61.67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이머징마켓혼합형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2009-02-24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7.94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36.99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6.06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라이나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2008-09-22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7.94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40.35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6.17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65.95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라이나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혼합안정형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2004-10-12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7.94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71.74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3.18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7.83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39.38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구조화펀드 3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2004-02-27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7.94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76.73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39.81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롱텀밸류혼합형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2012-04-02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7.96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12.39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9.92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인디아주식안정성장자산배분형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2006-02-13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7.97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61.3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4.79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54.81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배당주혼합형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2005-05-04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7.98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67.64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1.17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6.37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32.23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그로스혼합형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7.99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65.91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3.68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42.26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2005-02-16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69.47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37.47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업종대표주식형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2011-09-15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16.96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9.72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혼합안정형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2005-01-26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70.47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9.07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40.88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선진국블루칩형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2008-11-10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40.21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8.21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2008-08-05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6.98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77.58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67.38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2.15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-1.58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31.53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선진국주식혼합형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2009-02-24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38.02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2005-01-24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71.43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-2.79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43.87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글로벌인덱스리스크컨트롤형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2012-04-20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12.39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9.14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아시아태평양Q펀드자산배분형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2006-02-13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63.65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6.36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6.11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48.77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아태브릭스주식성장형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2006-04-24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8.28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62.09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-2.46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-7.48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35.54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시스템주식형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2004-06-23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77.5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3.42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6.43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29.82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라이나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이머징커머더티주식형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2008-10-09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8.36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-5.75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-12.5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41.93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2004-07-01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8.37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77.95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3.56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41.79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인베스트아시아혼합형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2007-01-02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8.39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57.14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3.66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6.79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47.67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가치주혼합형Ⅲ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2009-04-01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8.49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38.72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3.62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4.73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안정성장혼합형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2004-06-23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79.35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아시아태평양주식혼합형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2005-08-05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8.51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69.94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lastRenderedPageBreak/>
              <w:t>110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2003-12-16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8.52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84.03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1.58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3.01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33.86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글로벌인프라재간접형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2009-04-23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8.53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38.39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7.84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10대그룹주식혼합형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2008-08-19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8.53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44.17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3.66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54.52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성장혼합형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2005-02-16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8.53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74.13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2.68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7.91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40.23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인덱스성장형(4형)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2012-07-19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8.55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10.77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4.87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일반주식형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2010-01-05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8.56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32.51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2002-10-07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8.57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94.67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9.93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42.62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차이나주식성장형(4형)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2012-08-03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8.62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10.51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4.12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2003-10-01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8.75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88.11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40.73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2005-08-05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8.78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72.19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3.78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3.52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35.26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우리아비바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글로벌주식성장형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2009-10-12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8.79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35.44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삼성그룹주식혼합형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2008-08-19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8.79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45.49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3.75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54.5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글로벌인컴(재간접형)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2005-08-04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8.79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72.31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9.35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38.82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그로스주식형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2010-01-05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33.43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균형배분재간접형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2006-07-03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8.83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64.55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47.1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2005-10-04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8.86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71.39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6.19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49.05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혼합안정형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2005-04-18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8.89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75.71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2.82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4.03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42.92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파워인덱스혼합형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2006-07-06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8.95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65.36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4.51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60.75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종신Tops 펀더멘탈 인덱스형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2008-10-02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8.97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45.35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6.19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6.19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65.83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2005-10-04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8.98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72.37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6.13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50.4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2002-04-08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8.98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103.74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3.68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8.84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45.58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더블유인덱스주식형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2010-01-05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34.22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17.66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가치주식형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2007-04-04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59.56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86.23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아시아태평양주식혼합형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9.11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75.32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2.84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39.94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2006-02-10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70.27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3.89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49.21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코리아인덱스혼합형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2009-02-20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42.71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4.12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2008-07-15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0.56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24.24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2005-12-01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72.45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17.28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87.34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가치주식형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2005-12-01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72.69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5.25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78.4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2004-08-20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84.62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2.03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9.92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37.36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더블유인덱스주식형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2009-10-20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37.07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18.39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해외혼합형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2005-10-04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74.54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48.04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아시아태평양주식혼합형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76.51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2.12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39.23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Tops 글로벌이머징 해외주식형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2008-10-02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46.81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6.53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-1.52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60.47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유브릭스주식안정성장자산배분형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2008-10-21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9.34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46.76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4.02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-5.17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46.76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성장주식형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9.34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77.58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1.22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68.74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2005-08-29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9.38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76.46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9.69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58.22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2002-10-07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9.39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103.72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3.55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42.48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가치주식형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2005-10-04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9.42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75.86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5.81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81.79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2005-10-04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9.44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76.05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18.34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96.37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글로벌혼합형Ⅱ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2012-01-17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16.75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11.38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2003-08-07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9.54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97.46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2.42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6.71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36.98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9.55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78.98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-2.77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32.55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2004-09-22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9.58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87.06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2.62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40.87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lastRenderedPageBreak/>
              <w:t>66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성장섹터배분주식형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2012-07-03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9.65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12.59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8.64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2007-04-04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9.69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63.53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19.33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코리아가치주식형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2008-06-09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9.79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52.61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116.9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인덱스혼합형2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2007-04-02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64.94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5.83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62.59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위저드주식형펀드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2005-08-09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9.92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81.46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6.19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6.97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63.46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인덱스혼합형Ⅲ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2009-04-01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9.96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45.42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2.28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2005-01-24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88.27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8.17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2.91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59.25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2001-07-10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125.03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47.13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2005-04-18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86.73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0.66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44.76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해외혼합형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2005-02-16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89.08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6.62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57.01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가치주혼합형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10.38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86.13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51.46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2006-02-10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10.44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80.4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5.42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9.06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87.67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1.29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45.11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2004-07-29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10.61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98.04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54.99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플러스알파인덱스주식형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2008-09-01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10.64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54.69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6.98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78.9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2001-07-09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10.66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131.11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42.39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2004-07-19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10.67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98.83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51.88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2005-01-26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10.84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94.73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4.78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70.84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10.88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89.97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5.18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9.47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48.22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성장주식형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2005-11-02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10.95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87.36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6.27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71.38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2007-05-09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10.99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71.03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9.16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94.5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2001-07-09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135.66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4.33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50.78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2005-05-04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93.84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53.33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2003-09-16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112.42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2.52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8.19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51.07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성장배분재간접형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2006-07-03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81.78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10.79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63.34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2004-06-07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11.28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105.86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4.02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9.19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43.96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2004-07-26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104.5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4.32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9.28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53.11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아시아퍼시픽컨슈머주식안정성장자산배분형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2006-11-02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11.42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79.68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8.71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70.61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2005-04-06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11.46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97.98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-2.48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-9.13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52.36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2005-08-04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11.71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96.24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6.66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1.68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51.71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글로벌컨슈머섹터혼합자산배분형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2012-06-01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11.75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16.35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10.92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2005-09-29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11.75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94.81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4.65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58.07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안정성장50혼합형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2009-03-05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11.83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54.86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3.83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2004-08-06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11.99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110.48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4.14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51.74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라이나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2008-09-22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61.03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3.05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89.69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2004-07-26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111.26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3.87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59.17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99.86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6.28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65.89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시스템주식성장형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2009-02-20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56.44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5.36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12.32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101.87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3.71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-6.62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47.42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2004-10-04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12.54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113.58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6.91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2.87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74.4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2004-08-06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12.54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115.58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54.21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2008-12-18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12.67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61.4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4.35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베스트변액유니버셜혼합성장형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2005-04-01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111.73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3.43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4.18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53.64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lastRenderedPageBreak/>
              <w:t>23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108.95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7.61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101.4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2003-04-01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138.75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5.03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48.62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그로스혼합형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2005-05-04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111.34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5.66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55.48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혼합안정형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2003-07-18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135.63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3.29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8.59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58.55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액티브주식형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2008-09-01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13.35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68.65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7.71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7.42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103.8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신한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13.43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111.14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6.55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73.42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가치주식형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2005-07-04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13.58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112.85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88.39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글로벌컨슈머섹터주식안정성장형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2012-07-02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13.65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17.84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13.65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라이나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2004-10-12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13.87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125.32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5.73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9.31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66.68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2004-06-07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131.8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4.81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5.42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51.18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배당주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2008-07-11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75.24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22.13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115.9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2005-04-28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121.3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13.1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70.03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글로벌컨슈머섹터주식안정성장자산배분형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2012-06-01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21.02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14.14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글로벌컨슈머주식형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2012-02-14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15.34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25.89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21.32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아시아고배당성장혼합형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2009-02-24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15.45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71.99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5.23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미국블루칩인덱스주식형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2012-09-17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17.52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19.47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SOC주식형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2008-11-11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17.94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88.77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5.45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49.6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2001-08-06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18.33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223.99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3.08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7.77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56.22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혼합성장형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2003-07-18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18.56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190.65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4.97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60.58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롱텀밸류주식형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2008-09-01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21.84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112.32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16.11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61.6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147.9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글로벌채권재간접형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2010-03-18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22.13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79.68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4.33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83.6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코리아인덱스파생상품형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2008-10-27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22.35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111.52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7.02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베스트주식형펀드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2005-05-18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23.05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194.4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7.33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6.78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67.62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829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골드투자형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2012-12-04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-19.69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828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이머징마켓채권형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-6.47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827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이머징마켓채권형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-6.39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826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중국본토주식형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2013-03-28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-5.95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824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이머징마켓채권형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825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토탈리턴채권재간접형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2013-03-14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-5.4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823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이머징마켓채권재간접형(달러화)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2013-05-09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-4.8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822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이머징국채투자형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-4.7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821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이머징마켓채권형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2013-04-02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-4.03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820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아시안하이일드형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2013-06-07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-3.84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819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글로벌인컴형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2013-03-21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-3.8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818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글로벌이머징채권재간접형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2013-08-01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-2.79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817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우리아비바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2013-08-05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-2.74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816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글로벌하이일드채권형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2013-04-17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-2.15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815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아시안에셋인컴재간접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2013-03-15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-2.06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813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동부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삼성그룹주혼합형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2013-01-02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814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ELS마스터주가지수연계재간접형1호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2013-05-02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812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토탈리턴글로벌채권재간접형(달러화)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2013-05-09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lastRenderedPageBreak/>
              <w:t>811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 듀얼타겟 펀드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2013-04-03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-1.66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810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글로벌혼합형(4형)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2013-04-24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-1.51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809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중소형주식형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2013-09-11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-1.37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808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글로벌프리미엄해외채권형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-1.01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807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글로벌프리미엄해외채권형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-0.77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806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글로벌채권토탈리턴형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805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채권형(5형)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2013-04-25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804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아시아하이일드채권재간접형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2013-03-14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-0.29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803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채권형(5형)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2013-05-02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-0.27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802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채권형(5형)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2013-04-18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-0.26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801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우리아비바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글로벌인덱스형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2013-08-05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-0.17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800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글로벌멀티전략형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2013-09-02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-0.08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799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ELS프로주가지수연계형1호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2013-10-17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0.02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798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글로벌배당인컴 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2013-10-15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797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ELS마스터주가지수연계재간접형6호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2013-09-23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0.11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796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보장성 삼성그룹주혼합형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2013-04-02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0.14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795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미국재간접형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2013-09-27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0.22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794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ING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성장주식형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2013-10-17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0.31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793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글로벌고수익채권재간접형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2013-09-09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792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AIA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배당주식형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2013-09-09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0.52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791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이머징채권형Ⅱ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2013-09-16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790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ELS마스터주가지수연계재간접형3호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2013-06-24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0.73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789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단기채권형(5형)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2013-06-19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0.79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788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주식혼합형(5형)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2013-04-18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787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글로벌채권형Ⅱ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2013-09-16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0.94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786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선진국인컴형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2013-09-02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1.01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785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ELS마스터주가지수연계재간접형4호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2013-07-22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1.02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784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이머징국공채인컴형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2013-07-12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1.14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783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안정성장형(5형)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2013-05-06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1.24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782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MMF형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2013-03-28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1.26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781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글로벌채권매크로전략형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1.27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780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2013-08-12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1.28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779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120일평균분할투자MMF재간접형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2013-04-08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1.29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778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멀티에셋인컴형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2013-07-01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777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2013-07-12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775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20일평균분할투자MMF재간접형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2013-03-11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776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ELS마스터주가지수연계재간접형5호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2013-08-21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1.47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774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글로벌채권매크로전략형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1.53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773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인덱스혼합형(5형)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2013-04-18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1.57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772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글로벌선진국채권형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2013-08-20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1.59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lastRenderedPageBreak/>
              <w:t>771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글로벌멀티에셋인컴형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2013-07-12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770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미국하이일드채권형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1.77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768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글로벌인컴혼합재간접형(달러화)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2013-07-17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769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글로벌하이일드채권형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766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글로벌주식형Ⅱ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2013-09-16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767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이머징브릭스주식성장형(4형)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2013-04-24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765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안정성장형(5형)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2013-04-29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764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메트라이프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스마트자산배분형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2013-09-24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1.89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763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글로벌하이일드채권형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1.97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762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안정성장형(5형)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2013-04-22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2.03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760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글로벌자산배분채권형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2013-08-20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761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KDB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2013-07-01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759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글로벌채권매크로전략형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2.18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758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글로벌하이일드채권형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2013-07-12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757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안정성장형Ⅱ(5형)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2013-04-22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2.39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756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 인덱스 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2013-04-04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2.72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755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이머징채권형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2013-08-20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2.95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754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인덱스성장형(5형)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2013-04-22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2.98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753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안정성장형(4형)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2013-04-24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3.05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752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인덱스성장형(4형)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2013-04-24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3.14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751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삼성그룹주플러스 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2013-04-02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3.16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750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인덱스성장형(5형)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2013-04-25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3.21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749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밸류포커스주식형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2013-07-12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3.31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748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PCA 글로벌 멀티인컴 펀드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2013-04-03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3.34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747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한화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이머징주식형Ⅱ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2013-09-16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3.41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746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흥국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삼성그룹주혼합형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2012-11-09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3.62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745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BNP파리바카디프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ELS마스터주가지수연계재간접형2호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2013-05-21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3.66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744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알리안츠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글로벌주식재간접형(달러화)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2013-07-19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743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글로벌인덱스주식형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2013-07-12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4.49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742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주식성장형(5형)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2013-04-18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4.56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741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하나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인덱스성장형(5형)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2013-05-02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740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삼성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케이인덱스주식형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2013-05-10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5.82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739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아시아퍼시픽(AP)컨슈머 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6.99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738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가치주식형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8.63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737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그로스포커스주식형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2013-07-12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8.92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736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가치주식형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2013-07-18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9.57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735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KB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Kstar인덱스주식형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2013-07-12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9.82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734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교보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성장주식형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2013-07-18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10.36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55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733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미래에셋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아시아그레이트컨슈머 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2012-12-26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14.72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67012F" w:rsidRPr="0067012F" w:rsidTr="0067012F">
        <w:trPr>
          <w:trHeight w:val="285"/>
        </w:trPr>
        <w:tc>
          <w:tcPr>
            <w:tcW w:w="53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noWrap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732</w:t>
            </w:r>
          </w:p>
        </w:tc>
        <w:tc>
          <w:tcPr>
            <w:tcW w:w="1438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푸르덴셜</w:t>
            </w:r>
          </w:p>
        </w:tc>
        <w:tc>
          <w:tcPr>
            <w:tcW w:w="2442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스텝업배당주식형</w:t>
            </w:r>
          </w:p>
        </w:tc>
        <w:tc>
          <w:tcPr>
            <w:tcW w:w="1134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2013-01-02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9FB8D4"/>
              <w:bottom w:val="single" w:sz="8" w:space="0" w:color="9FB8D4"/>
            </w:tcBorders>
            <w:shd w:val="clear" w:color="000000" w:fill="FFFF00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15.09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9FB8D4"/>
              <w:bottom w:val="single" w:sz="8" w:space="0" w:color="9FB8D4"/>
            </w:tcBorders>
            <w:shd w:val="clear" w:color="auto" w:fill="auto"/>
            <w:vAlign w:val="center"/>
            <w:hideMark/>
          </w:tcPr>
          <w:p w:rsidR="0067012F" w:rsidRPr="0067012F" w:rsidRDefault="0067012F" w:rsidP="006701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 w:val="0"/>
                <w:color w:val="000000"/>
                <w:kern w:val="0"/>
                <w:sz w:val="16"/>
                <w:szCs w:val="16"/>
              </w:rPr>
            </w:pPr>
            <w:r w:rsidRPr="0067012F">
              <w:rPr>
                <w:rFonts w:ascii="굴림체" w:eastAsia="굴림체" w:hAnsi="굴림체" w:cs="굴림" w:hint="eastAsia"/>
                <w:bCs w:val="0"/>
                <w:color w:val="000000"/>
                <w:kern w:val="0"/>
                <w:sz w:val="16"/>
                <w:szCs w:val="16"/>
              </w:rPr>
              <w:t>-</w:t>
            </w:r>
          </w:p>
        </w:tc>
      </w:tr>
    </w:tbl>
    <w:p w:rsidR="0067012F" w:rsidRDefault="0067012F" w:rsidP="0067012F">
      <w:pPr>
        <w:ind w:leftChars="-354" w:left="-708" w:firstLineChars="354" w:firstLine="708"/>
      </w:pPr>
    </w:p>
    <w:sectPr w:rsidR="0067012F" w:rsidSect="0067012F">
      <w:footerReference w:type="default" r:id="rId6"/>
      <w:pgSz w:w="11906" w:h="16838"/>
      <w:pgMar w:top="1276" w:right="1440" w:bottom="851" w:left="851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50A" w:rsidRDefault="00F4550A" w:rsidP="0067012F">
      <w:r>
        <w:separator/>
      </w:r>
    </w:p>
  </w:endnote>
  <w:endnote w:type="continuationSeparator" w:id="0">
    <w:p w:rsidR="00F4550A" w:rsidRDefault="00F4550A" w:rsidP="00670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8968"/>
      <w:docPartObj>
        <w:docPartGallery w:val="Page Numbers (Bottom of Page)"/>
        <w:docPartUnique/>
      </w:docPartObj>
    </w:sdtPr>
    <w:sdtContent>
      <w:sdt>
        <w:sdtPr>
          <w:id w:val="167331655"/>
          <w:docPartObj>
            <w:docPartGallery w:val="Page Numbers (Top of Page)"/>
            <w:docPartUnique/>
          </w:docPartObj>
        </w:sdtPr>
        <w:sdtContent>
          <w:p w:rsidR="0067012F" w:rsidRDefault="0067012F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53A27">
              <w:rPr>
                <w:b/>
                <w:noProof/>
              </w:rPr>
              <w:t>17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53A27">
              <w:rPr>
                <w:b/>
                <w:noProof/>
              </w:rPr>
              <w:t>19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7012F" w:rsidRDefault="0067012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50A" w:rsidRDefault="00F4550A" w:rsidP="0067012F">
      <w:r>
        <w:separator/>
      </w:r>
    </w:p>
  </w:footnote>
  <w:footnote w:type="continuationSeparator" w:id="0">
    <w:p w:rsidR="00F4550A" w:rsidRDefault="00F4550A" w:rsidP="006701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012F"/>
    <w:rsid w:val="000265B8"/>
    <w:rsid w:val="003E4CBE"/>
    <w:rsid w:val="005B0639"/>
    <w:rsid w:val="0067012F"/>
    <w:rsid w:val="00C53A27"/>
    <w:rsid w:val="00F45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바탕" w:eastAsia="바탕" w:hAnsi="바탕" w:cstheme="minorBidi"/>
        <w:bCs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B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012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67012F"/>
  </w:style>
  <w:style w:type="paragraph" w:styleId="a4">
    <w:name w:val="footer"/>
    <w:basedOn w:val="a"/>
    <w:link w:val="Char0"/>
    <w:uiPriority w:val="99"/>
    <w:unhideWhenUsed/>
    <w:rsid w:val="0067012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701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19</Pages>
  <Words>6561</Words>
  <Characters>37401</Characters>
  <Application>Microsoft Office Word</Application>
  <DocSecurity>0</DocSecurity>
  <Lines>311</Lines>
  <Paragraphs>87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kicf-cho</dc:creator>
  <cp:lastModifiedBy>kicf-cho</cp:lastModifiedBy>
  <cp:revision>4</cp:revision>
  <cp:lastPrinted>2013-10-22T01:19:00Z</cp:lastPrinted>
  <dcterms:created xsi:type="dcterms:W3CDTF">2013-10-22T00:53:00Z</dcterms:created>
  <dcterms:modified xsi:type="dcterms:W3CDTF">2013-10-22T01:20:00Z</dcterms:modified>
</cp:coreProperties>
</file>